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F52" w:rsidRDefault="00FD7F52" w:rsidP="00FD7F52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《建筑材料》</w:t>
      </w:r>
      <w:r>
        <w:rPr>
          <w:rFonts w:ascii="宋体" w:hAnsi="宋体" w:hint="eastAsia"/>
          <w:b/>
          <w:sz w:val="32"/>
          <w:szCs w:val="32"/>
        </w:rPr>
        <w:t>（补</w:t>
      </w:r>
      <w:r>
        <w:rPr>
          <w:rFonts w:ascii="宋体" w:hAnsi="宋体"/>
          <w:b/>
          <w:sz w:val="32"/>
          <w:szCs w:val="32"/>
        </w:rPr>
        <w:t>）</w:t>
      </w:r>
    </w:p>
    <w:p w:rsidR="00FD7F52" w:rsidRPr="004C7FB1" w:rsidRDefault="004C7FB1" w:rsidP="004C7FB1">
      <w:pPr>
        <w:rPr>
          <w:rFonts w:hAnsi="宋体" w:hint="eastAsia"/>
          <w:b/>
        </w:rPr>
      </w:pPr>
      <w:r w:rsidRPr="004C7FB1">
        <w:rPr>
          <w:rFonts w:ascii="宋体" w:hAnsi="宋体" w:hint="eastAsia"/>
          <w:b/>
          <w:sz w:val="28"/>
          <w:szCs w:val="28"/>
        </w:rPr>
        <w:t>一、</w:t>
      </w:r>
      <w:r w:rsidRPr="004C7FB1">
        <w:rPr>
          <w:rFonts w:hAnsi="宋体" w:hint="eastAsia"/>
          <w:b/>
        </w:rPr>
        <w:t>单项选择题</w:t>
      </w:r>
    </w:p>
    <w:p w:rsidR="004C7FB1" w:rsidRDefault="008E3F2E" w:rsidP="004C7FB1">
      <w:pPr>
        <w:rPr>
          <w:rFonts w:hint="eastAsia"/>
        </w:rPr>
      </w:pPr>
      <w:r>
        <w:rPr>
          <w:rFonts w:hint="eastAsia"/>
        </w:rPr>
        <w:t>1-5.CDCCC   6-10.ADCCB</w:t>
      </w:r>
    </w:p>
    <w:p w:rsidR="008E3F2E" w:rsidRDefault="00253629" w:rsidP="004C7FB1">
      <w:pPr>
        <w:rPr>
          <w:rFonts w:hint="eastAsia"/>
        </w:rPr>
      </w:pPr>
      <w:r>
        <w:rPr>
          <w:rFonts w:hint="eastAsia"/>
        </w:rPr>
        <w:t>二、填空</w:t>
      </w:r>
    </w:p>
    <w:p w:rsidR="00747492" w:rsidRDefault="00747492" w:rsidP="00747492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1. _</w:t>
      </w:r>
      <w:r>
        <w:rPr>
          <w:rFonts w:ascii="Times New Roman" w:hAnsi="Times New Roman" w:hint="eastAsia"/>
          <w:u w:val="single"/>
        </w:rPr>
        <w:t>程度</w:t>
      </w:r>
      <w:r>
        <w:rPr>
          <w:rFonts w:ascii="Times New Roman" w:hAnsi="Times New Roman" w:hint="eastAsia"/>
        </w:rPr>
        <w:t>__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 xml:space="preserve"> _</w:t>
      </w:r>
      <w:r>
        <w:rPr>
          <w:rFonts w:ascii="Times New Roman" w:hAnsi="Times New Roman" w:hint="eastAsia"/>
          <w:u w:val="single"/>
        </w:rPr>
        <w:t>开口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。</w:t>
      </w:r>
    </w:p>
    <w:p w:rsidR="00747492" w:rsidRDefault="00747492" w:rsidP="00747492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2. _</w:t>
      </w:r>
      <w:r>
        <w:rPr>
          <w:rFonts w:ascii="Times New Roman" w:hAnsi="Times New Roman" w:hint="eastAsia"/>
          <w:u w:val="single"/>
        </w:rPr>
        <w:t>石灰岩或白云岩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 xml:space="preserve"> _</w:t>
      </w:r>
      <w:r>
        <w:rPr>
          <w:rFonts w:ascii="Times New Roman" w:hAnsi="Times New Roman" w:hint="eastAsia"/>
          <w:u w:val="single"/>
        </w:rPr>
        <w:t>室外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。</w:t>
      </w:r>
    </w:p>
    <w:p w:rsidR="00747492" w:rsidRDefault="00747492" w:rsidP="00747492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3. _</w:t>
      </w:r>
      <w:r>
        <w:rPr>
          <w:rFonts w:ascii="Times New Roman" w:hAnsi="Times New Roman" w:hint="eastAsia"/>
          <w:u w:val="single"/>
        </w:rPr>
        <w:t>氟硅酸钠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 xml:space="preserve"> __</w:t>
      </w:r>
      <w:r>
        <w:rPr>
          <w:rFonts w:ascii="Times New Roman" w:hAnsi="Times New Roman" w:hint="eastAsia"/>
          <w:u w:val="single"/>
        </w:rPr>
        <w:t>12</w:t>
      </w:r>
      <w:r>
        <w:rPr>
          <w:rFonts w:ascii="Times New Roman" w:hAnsi="Times New Roman" w:hint="eastAsia"/>
          <w:u w:val="single"/>
        </w:rPr>
        <w:t>～</w:t>
      </w:r>
      <w:r>
        <w:rPr>
          <w:rFonts w:ascii="Times New Roman" w:hAnsi="Times New Roman" w:hint="eastAsia"/>
          <w:u w:val="single"/>
        </w:rPr>
        <w:t>15%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。</w:t>
      </w:r>
    </w:p>
    <w:p w:rsidR="00747492" w:rsidRDefault="00747492" w:rsidP="00747492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4. _</w:t>
      </w:r>
      <w:r>
        <w:rPr>
          <w:rFonts w:ascii="Times New Roman" w:hAnsi="Times New Roman" w:hint="eastAsia"/>
          <w:u w:val="single"/>
        </w:rPr>
        <w:t>增加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  <w:u w:val="single"/>
        </w:rPr>
        <w:t>降低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。</w:t>
      </w:r>
    </w:p>
    <w:p w:rsidR="00747492" w:rsidRDefault="00747492" w:rsidP="00747492">
      <w:pPr>
        <w:pStyle w:val="a6"/>
        <w:ind w:left="180" w:hanging="18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5. _</w:t>
      </w:r>
      <w:r>
        <w:rPr>
          <w:rFonts w:ascii="Times New Roman" w:hAnsi="Times New Roman" w:hint="eastAsia"/>
          <w:u w:val="single"/>
        </w:rPr>
        <w:t>火山灰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 xml:space="preserve"> __</w:t>
      </w:r>
      <w:r>
        <w:rPr>
          <w:rFonts w:ascii="Times New Roman" w:hAnsi="Times New Roman" w:hint="eastAsia"/>
          <w:u w:val="single"/>
        </w:rPr>
        <w:t>矿渣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。</w:t>
      </w:r>
    </w:p>
    <w:p w:rsidR="00747492" w:rsidRDefault="00747492" w:rsidP="00747492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6.</w:t>
      </w:r>
      <w:r>
        <w:rPr>
          <w:rFonts w:ascii="Times New Roman" w:hAnsi="Times New Roman" w:hint="eastAsia"/>
          <w:u w:val="single"/>
        </w:rPr>
        <w:t>凝结时间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__</w:t>
      </w:r>
      <w:r>
        <w:rPr>
          <w:rFonts w:ascii="Times New Roman" w:hAnsi="Times New Roman" w:hint="eastAsia"/>
          <w:u w:val="single"/>
        </w:rPr>
        <w:t>细度要求</w:t>
      </w:r>
      <w:r>
        <w:rPr>
          <w:rFonts w:ascii="Times New Roman" w:hAnsi="Times New Roman" w:hint="eastAsia"/>
          <w:u w:val="single"/>
        </w:rPr>
        <w:t xml:space="preserve">  </w:t>
      </w:r>
      <w:r>
        <w:rPr>
          <w:rFonts w:ascii="Times New Roman" w:hAnsi="Times New Roman" w:hint="eastAsia"/>
        </w:rPr>
        <w:t>。</w:t>
      </w:r>
    </w:p>
    <w:p w:rsidR="00747492" w:rsidRDefault="00747492" w:rsidP="00747492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7. _</w:t>
      </w:r>
      <w:r>
        <w:rPr>
          <w:rFonts w:ascii="Times New Roman" w:hAnsi="Times New Roman" w:hint="eastAsia"/>
          <w:u w:val="single"/>
        </w:rPr>
        <w:t>雷氏夹法</w:t>
      </w:r>
      <w:r>
        <w:rPr>
          <w:rFonts w:ascii="Times New Roman" w:hAnsi="Times New Roman" w:hint="eastAsia"/>
        </w:rPr>
        <w:t>__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  <w:u w:val="single"/>
        </w:rPr>
        <w:t>试饼法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。</w:t>
      </w:r>
    </w:p>
    <w:p w:rsidR="00747492" w:rsidRDefault="00747492" w:rsidP="00747492">
      <w:pPr>
        <w:pStyle w:val="a6"/>
        <w:ind w:left="180" w:hanging="18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8. _</w:t>
      </w:r>
      <w:r>
        <w:rPr>
          <w:rFonts w:ascii="Times New Roman" w:hAnsi="Times New Roman" w:hint="eastAsia"/>
          <w:u w:val="single"/>
        </w:rPr>
        <w:t>外加剂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  <w:u w:val="single"/>
        </w:rPr>
        <w:t>掺合料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。</w:t>
      </w:r>
    </w:p>
    <w:p w:rsidR="00747492" w:rsidRDefault="00747492" w:rsidP="00747492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9. _</w:t>
      </w:r>
      <w:r>
        <w:rPr>
          <w:rFonts w:ascii="Times New Roman" w:hAnsi="Times New Roman" w:hint="eastAsia"/>
          <w:u w:val="single"/>
        </w:rPr>
        <w:t>砂率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 xml:space="preserve"> _</w:t>
      </w:r>
      <w:r>
        <w:rPr>
          <w:rFonts w:ascii="Times New Roman" w:hAnsi="Times New Roman" w:hint="eastAsia"/>
          <w:u w:val="single"/>
        </w:rPr>
        <w:t>和易性（流动性）</w:t>
      </w:r>
      <w:r>
        <w:rPr>
          <w:rFonts w:ascii="Times New Roman" w:hAnsi="Times New Roman" w:hint="eastAsia"/>
        </w:rPr>
        <w:t>__</w:t>
      </w:r>
      <w:r>
        <w:rPr>
          <w:rFonts w:ascii="Times New Roman" w:hAnsi="Times New Roman" w:hint="eastAsia"/>
        </w:rPr>
        <w:t>。</w:t>
      </w:r>
    </w:p>
    <w:p w:rsidR="00747492" w:rsidRDefault="00747492" w:rsidP="00747492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10. _</w:t>
      </w:r>
      <w:r>
        <w:rPr>
          <w:rFonts w:ascii="Times New Roman" w:hAnsi="Times New Roman" w:hint="eastAsia"/>
          <w:u w:val="single"/>
        </w:rPr>
        <w:t>大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 xml:space="preserve"> __</w:t>
      </w:r>
      <w:r>
        <w:rPr>
          <w:rFonts w:ascii="Times New Roman" w:hAnsi="Times New Roman" w:hint="eastAsia"/>
        </w:rPr>
        <w:t>差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 w:hint="eastAsia"/>
        </w:rPr>
        <w:t>。</w:t>
      </w:r>
    </w:p>
    <w:p w:rsidR="00747492" w:rsidRDefault="005F717A" w:rsidP="00747492">
      <w:pPr>
        <w:pStyle w:val="a6"/>
        <w:rPr>
          <w:rFonts w:hAnsi="宋体" w:hint="eastAsia"/>
          <w:b/>
        </w:rPr>
      </w:pPr>
      <w:r>
        <w:rPr>
          <w:rFonts w:hAnsi="宋体" w:hint="eastAsia"/>
          <w:b/>
        </w:rPr>
        <w:t>三．简答题</w:t>
      </w:r>
    </w:p>
    <w:p w:rsidR="005F717A" w:rsidRDefault="005F717A" w:rsidP="005F717A">
      <w:pPr>
        <w:pStyle w:val="a6"/>
        <w:numPr>
          <w:ilvl w:val="0"/>
          <w:numId w:val="2"/>
        </w:numPr>
        <w:rPr>
          <w:rFonts w:ascii="Times New Roman" w:hAnsi="Times New Roman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1080"/>
        <w:gridCol w:w="900"/>
        <w:gridCol w:w="720"/>
        <w:gridCol w:w="1440"/>
      </w:tblGrid>
      <w:tr w:rsidR="005F717A" w:rsidTr="004B0B29">
        <w:tc>
          <w:tcPr>
            <w:tcW w:w="144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</w:p>
        </w:tc>
        <w:tc>
          <w:tcPr>
            <w:tcW w:w="108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早期强度</w:t>
            </w:r>
          </w:p>
        </w:tc>
        <w:tc>
          <w:tcPr>
            <w:tcW w:w="90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水化热</w:t>
            </w:r>
          </w:p>
        </w:tc>
        <w:tc>
          <w:tcPr>
            <w:tcW w:w="72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密度</w:t>
            </w:r>
          </w:p>
        </w:tc>
        <w:tc>
          <w:tcPr>
            <w:tcW w:w="144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抗碳化能力</w:t>
            </w:r>
          </w:p>
        </w:tc>
      </w:tr>
      <w:tr w:rsidR="005F717A" w:rsidTr="004B0B29">
        <w:tc>
          <w:tcPr>
            <w:tcW w:w="144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粉煤灰水泥</w:t>
            </w:r>
          </w:p>
        </w:tc>
        <w:tc>
          <w:tcPr>
            <w:tcW w:w="108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  <w:u w:val="single"/>
              </w:rPr>
            </w:pPr>
            <w:r>
              <w:rPr>
                <w:rFonts w:ascii="Times New Roman" w:hAnsi="Times New Roman" w:hint="eastAsia"/>
                <w:u w:val="single"/>
              </w:rPr>
              <w:t>降低</w:t>
            </w:r>
          </w:p>
        </w:tc>
        <w:tc>
          <w:tcPr>
            <w:tcW w:w="90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  <w:u w:val="single"/>
              </w:rPr>
            </w:pPr>
            <w:r>
              <w:rPr>
                <w:rFonts w:ascii="Times New Roman" w:hAnsi="Times New Roman" w:hint="eastAsia"/>
                <w:u w:val="single"/>
              </w:rPr>
              <w:t>降低</w:t>
            </w:r>
          </w:p>
        </w:tc>
        <w:tc>
          <w:tcPr>
            <w:tcW w:w="72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  <w:u w:val="single"/>
              </w:rPr>
            </w:pPr>
            <w:r>
              <w:rPr>
                <w:rFonts w:ascii="Times New Roman" w:hAnsi="Times New Roman" w:hint="eastAsia"/>
                <w:u w:val="single"/>
              </w:rPr>
              <w:t>变小</w:t>
            </w:r>
          </w:p>
        </w:tc>
        <w:tc>
          <w:tcPr>
            <w:tcW w:w="144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  <w:u w:val="single"/>
              </w:rPr>
            </w:pPr>
            <w:r>
              <w:rPr>
                <w:rFonts w:ascii="Times New Roman" w:hAnsi="Times New Roman" w:hint="eastAsia"/>
                <w:u w:val="single"/>
              </w:rPr>
              <w:t>较差</w:t>
            </w:r>
          </w:p>
        </w:tc>
      </w:tr>
    </w:tbl>
    <w:p w:rsidR="005F717A" w:rsidRDefault="005F717A" w:rsidP="005F717A">
      <w:pPr>
        <w:pStyle w:val="a6"/>
        <w:jc w:val="left"/>
        <w:rPr>
          <w:rFonts w:ascii="Times New Roman" w:hAnsi="Times New Roman" w:hint="eastAsia"/>
        </w:rPr>
      </w:pPr>
    </w:p>
    <w:p w:rsidR="005F717A" w:rsidRDefault="005F717A" w:rsidP="005F717A">
      <w:pPr>
        <w:pStyle w:val="a6"/>
        <w:jc w:val="left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>.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964"/>
        <w:gridCol w:w="1016"/>
        <w:gridCol w:w="900"/>
        <w:gridCol w:w="900"/>
        <w:gridCol w:w="1080"/>
      </w:tblGrid>
      <w:tr w:rsidR="005F717A" w:rsidTr="004B0B29">
        <w:tc>
          <w:tcPr>
            <w:tcW w:w="144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</w:p>
        </w:tc>
        <w:tc>
          <w:tcPr>
            <w:tcW w:w="964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吸水性</w:t>
            </w:r>
          </w:p>
        </w:tc>
        <w:tc>
          <w:tcPr>
            <w:tcW w:w="1016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吸湿性</w:t>
            </w:r>
          </w:p>
        </w:tc>
        <w:tc>
          <w:tcPr>
            <w:tcW w:w="90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耐水性</w:t>
            </w:r>
          </w:p>
        </w:tc>
        <w:tc>
          <w:tcPr>
            <w:tcW w:w="90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抗冻性</w:t>
            </w:r>
          </w:p>
        </w:tc>
        <w:tc>
          <w:tcPr>
            <w:tcW w:w="108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抗渗性</w:t>
            </w:r>
          </w:p>
        </w:tc>
      </w:tr>
      <w:tr w:rsidR="005F717A" w:rsidTr="004B0B29">
        <w:tc>
          <w:tcPr>
            <w:tcW w:w="144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指标或系数</w:t>
            </w:r>
          </w:p>
        </w:tc>
        <w:tc>
          <w:tcPr>
            <w:tcW w:w="964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  <w:u w:val="single"/>
              </w:rPr>
            </w:pPr>
            <w:r>
              <w:rPr>
                <w:rFonts w:ascii="Times New Roman" w:hAnsi="Times New Roman" w:hint="eastAsia"/>
                <w:u w:val="single"/>
              </w:rPr>
              <w:t>吸水率</w:t>
            </w:r>
          </w:p>
        </w:tc>
        <w:tc>
          <w:tcPr>
            <w:tcW w:w="1016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  <w:u w:val="single"/>
              </w:rPr>
            </w:pPr>
            <w:r>
              <w:rPr>
                <w:rFonts w:ascii="Times New Roman" w:hAnsi="Times New Roman" w:hint="eastAsia"/>
                <w:u w:val="single"/>
              </w:rPr>
              <w:t>含水率</w:t>
            </w:r>
          </w:p>
        </w:tc>
        <w:tc>
          <w:tcPr>
            <w:tcW w:w="90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  <w:u w:val="single"/>
              </w:rPr>
            </w:pPr>
            <w:r>
              <w:rPr>
                <w:rFonts w:ascii="Times New Roman" w:hAnsi="Times New Roman" w:hint="eastAsia"/>
                <w:u w:val="single"/>
              </w:rPr>
              <w:t>软化系数</w:t>
            </w:r>
          </w:p>
        </w:tc>
        <w:tc>
          <w:tcPr>
            <w:tcW w:w="90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  <w:u w:val="single"/>
              </w:rPr>
            </w:pPr>
            <w:r>
              <w:rPr>
                <w:rFonts w:ascii="Times New Roman" w:hAnsi="Times New Roman" w:hint="eastAsia"/>
                <w:u w:val="single"/>
              </w:rPr>
              <w:t>抗冻等级</w:t>
            </w:r>
          </w:p>
        </w:tc>
        <w:tc>
          <w:tcPr>
            <w:tcW w:w="108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抗渗等级</w:t>
            </w:r>
          </w:p>
        </w:tc>
      </w:tr>
    </w:tbl>
    <w:p w:rsidR="005F717A" w:rsidRDefault="005F717A" w:rsidP="005F717A">
      <w:pPr>
        <w:pStyle w:val="a6"/>
        <w:jc w:val="left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         </w:t>
      </w:r>
    </w:p>
    <w:p w:rsidR="005F717A" w:rsidRDefault="005F717A" w:rsidP="005F717A">
      <w:pPr>
        <w:pStyle w:val="a6"/>
        <w:jc w:val="left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3.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4"/>
        <w:gridCol w:w="2154"/>
        <w:gridCol w:w="2100"/>
        <w:gridCol w:w="1620"/>
      </w:tblGrid>
      <w:tr w:rsidR="005F717A" w:rsidTr="004B0B29">
        <w:trPr>
          <w:cantSplit/>
        </w:trPr>
        <w:tc>
          <w:tcPr>
            <w:tcW w:w="4308" w:type="dxa"/>
            <w:gridSpan w:val="2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粗骨料的最大粒径（钢筋混凝土构件）</w:t>
            </w:r>
          </w:p>
        </w:tc>
        <w:tc>
          <w:tcPr>
            <w:tcW w:w="3720" w:type="dxa"/>
            <w:gridSpan w:val="2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粗骨料的最大粒径（混凝土实心板）</w:t>
            </w:r>
          </w:p>
        </w:tc>
      </w:tr>
      <w:tr w:rsidR="005F717A" w:rsidTr="004B0B29">
        <w:trPr>
          <w:trHeight w:val="578"/>
        </w:trPr>
        <w:tc>
          <w:tcPr>
            <w:tcW w:w="2154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不得大于结构截面最小尺寸的</w:t>
            </w:r>
            <w:r>
              <w:rPr>
                <w:rFonts w:ascii="Times New Roman" w:hAnsi="Times New Roman" w:hint="eastAsia"/>
                <w:u w:val="single"/>
              </w:rPr>
              <w:t xml:space="preserve">  1/4   </w:t>
            </w:r>
            <w:r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2154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同时不得大于钢筋最小净距的</w:t>
            </w:r>
            <w:r>
              <w:rPr>
                <w:rFonts w:ascii="Times New Roman" w:hAnsi="Times New Roman" w:hint="eastAsia"/>
                <w:u w:val="single"/>
              </w:rPr>
              <w:t xml:space="preserve">  3/4</w:t>
            </w:r>
            <w:r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210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 w:hint="eastAsia"/>
              </w:rPr>
              <w:t>不得大于板厚的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</w:p>
          <w:p w:rsidR="005F717A" w:rsidRDefault="005F717A" w:rsidP="004B0B29">
            <w:pPr>
              <w:pStyle w:val="a6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u w:val="single"/>
              </w:rPr>
              <w:t xml:space="preserve">1/2 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1620" w:type="dxa"/>
          </w:tcPr>
          <w:p w:rsidR="005F717A" w:rsidRDefault="005F717A" w:rsidP="004B0B29">
            <w:pPr>
              <w:pStyle w:val="a6"/>
              <w:jc w:val="center"/>
              <w:rPr>
                <w:rFonts w:ascii="Times New Roman" w:hAnsi="Times New Roman" w:hint="eastAsia"/>
                <w:u w:val="single"/>
              </w:rPr>
            </w:pPr>
            <w:r>
              <w:rPr>
                <w:rFonts w:ascii="Times New Roman" w:hAnsi="Times New Roman" w:hint="eastAsia"/>
              </w:rPr>
              <w:t>同时不得超过</w:t>
            </w:r>
          </w:p>
          <w:p w:rsidR="005F717A" w:rsidRDefault="005F717A" w:rsidP="004B0B2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u w:val="single"/>
              </w:rPr>
              <w:t>50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mm</w:t>
            </w:r>
          </w:p>
        </w:tc>
      </w:tr>
    </w:tbl>
    <w:p w:rsidR="005F717A" w:rsidRDefault="005F717A" w:rsidP="005F717A">
      <w:pPr>
        <w:pStyle w:val="a6"/>
        <w:rPr>
          <w:rFonts w:hAnsi="宋体" w:hint="eastAsia"/>
          <w:b/>
        </w:rPr>
      </w:pPr>
      <w:r>
        <w:rPr>
          <w:rFonts w:hAnsi="宋体" w:hint="eastAsia"/>
          <w:b/>
        </w:rPr>
        <w:t>四．分析题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1.</w:t>
      </w:r>
      <w:r w:rsidRPr="005F717A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答：共性</w:t>
      </w:r>
      <w:r>
        <w:rPr>
          <w:rFonts w:ascii="Times New Roman" w:hAnsi="Times New Roman" w:hint="eastAsia"/>
        </w:rPr>
        <w:t>(1)</w:t>
      </w:r>
      <w:r>
        <w:rPr>
          <w:rFonts w:ascii="Times New Roman" w:hAnsi="Times New Roman" w:hint="eastAsia"/>
        </w:rPr>
        <w:t>早期强度低、后期强度发展高；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(2)</w:t>
      </w:r>
      <w:r>
        <w:rPr>
          <w:rFonts w:ascii="Times New Roman" w:hAnsi="Times New Roman" w:hint="eastAsia"/>
        </w:rPr>
        <w:t>对温度敏感，适合高温养护；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(3)</w:t>
      </w:r>
      <w:r>
        <w:rPr>
          <w:rFonts w:ascii="Times New Roman" w:hAnsi="Times New Roman" w:hint="eastAsia"/>
        </w:rPr>
        <w:t>耐腐蚀性好；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(4)</w:t>
      </w:r>
      <w:r>
        <w:rPr>
          <w:rFonts w:ascii="Times New Roman" w:hAnsi="Times New Roman" w:hint="eastAsia"/>
        </w:rPr>
        <w:t>水化热小；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(5)</w:t>
      </w:r>
      <w:r>
        <w:rPr>
          <w:rFonts w:ascii="Times New Roman" w:hAnsi="Times New Roman" w:hint="eastAsia"/>
        </w:rPr>
        <w:t>抗冻性较差；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(6)</w:t>
      </w:r>
      <w:r>
        <w:rPr>
          <w:rFonts w:ascii="Times New Roman" w:hAnsi="Times New Roman" w:hint="eastAsia"/>
        </w:rPr>
        <w:t>抗碳化性较差。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特性</w:t>
      </w:r>
      <w:r>
        <w:rPr>
          <w:rFonts w:ascii="Times New Roman" w:hAnsi="Times New Roman" w:hint="eastAsia"/>
        </w:rPr>
        <w:t>(1)</w:t>
      </w:r>
      <w:r>
        <w:rPr>
          <w:rFonts w:ascii="Times New Roman" w:hAnsi="Times New Roman" w:hint="eastAsia"/>
        </w:rPr>
        <w:t>矿渣硅酸盐水泥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抗渗性差、干缩较大、耐热性好。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(2)</w:t>
      </w:r>
      <w:r>
        <w:rPr>
          <w:rFonts w:ascii="Times New Roman" w:hAnsi="Times New Roman" w:hint="eastAsia"/>
        </w:rPr>
        <w:t>火山灰质硅酸盐水泥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保水性高、抗渗性较好、干缩大、磨性较差。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(3)</w:t>
      </w:r>
      <w:r>
        <w:rPr>
          <w:rFonts w:ascii="Times New Roman" w:hAnsi="Times New Roman" w:hint="eastAsia"/>
        </w:rPr>
        <w:t>粉煤灰硅酸盐水泥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保水性差、泌水性大、抗渗性差、干缩较小、耐磨性较差。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2.</w:t>
      </w:r>
      <w:r w:rsidRPr="005F717A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答：砂子越粗，砂率越大；砂子越细，砂率越小。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粗骨料的最大粒径越大，砂率越小。</w:t>
      </w:r>
    </w:p>
    <w:p w:rsidR="005F717A" w:rsidRDefault="005F717A" w:rsidP="005F717A">
      <w:pPr>
        <w:pStyle w:val="a6"/>
        <w:ind w:left="142" w:hanging="142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碎石砂率比卵石适当大些。</w:t>
      </w:r>
    </w:p>
    <w:p w:rsidR="005F717A" w:rsidRDefault="005F717A" w:rsidP="005F717A">
      <w:pPr>
        <w:pStyle w:val="a6"/>
        <w:rPr>
          <w:rFonts w:hAnsi="宋体" w:hint="eastAsia"/>
          <w:b/>
        </w:rPr>
      </w:pPr>
      <w:r>
        <w:rPr>
          <w:rFonts w:hAnsi="宋体" w:hint="eastAsia"/>
          <w:b/>
        </w:rPr>
        <w:t>五．计算题</w:t>
      </w:r>
    </w:p>
    <w:p w:rsidR="00D21DAF" w:rsidRDefault="00D21DAF" w:rsidP="00D21DAF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1.</w:t>
      </w:r>
      <w:r w:rsidRPr="00D21DAF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解：</w:t>
      </w:r>
      <w:r>
        <w:rPr>
          <w:rFonts w:ascii="Times New Roman" w:hAnsi="Times New Roman" w:hint="eastAsia"/>
        </w:rPr>
        <w:t>1.</w:t>
      </w:r>
      <w:r>
        <w:rPr>
          <w:rFonts w:ascii="Times New Roman" w:hAnsi="Times New Roman" w:hint="eastAsia"/>
        </w:rPr>
        <w:t>ρ</w:t>
      </w:r>
      <w:r>
        <w:rPr>
          <w:rFonts w:ascii="Times New Roman" w:hAnsi="Times New Roman" w:hint="eastAsia"/>
          <w:vertAlign w:val="subscript"/>
        </w:rPr>
        <w:t>0</w:t>
      </w:r>
      <w:r>
        <w:rPr>
          <w:rFonts w:ascii="Times New Roman" w:hAnsi="Times New Roman" w:hint="eastAsia"/>
        </w:rPr>
        <w:t>=m/V</w:t>
      </w:r>
      <w:r>
        <w:rPr>
          <w:rFonts w:ascii="Times New Roman" w:hAnsi="Times New Roman" w:hint="eastAsia"/>
          <w:vertAlign w:val="subscript"/>
        </w:rPr>
        <w:t>0</w:t>
      </w:r>
      <w:r>
        <w:rPr>
          <w:rFonts w:ascii="Times New Roman" w:hAnsi="Times New Roman" w:hint="eastAsia"/>
        </w:rPr>
        <w:t>=2650/(24.0</w:t>
      </w:r>
      <w:r>
        <w:rPr>
          <w:rFonts w:ascii="Times New Roman" w:hAnsi="Times New Roman" w:hint="eastAsia"/>
        </w:rPr>
        <w:t>×</w:t>
      </w:r>
      <w:r>
        <w:rPr>
          <w:rFonts w:ascii="Times New Roman" w:hAnsi="Times New Roman" w:hint="eastAsia"/>
        </w:rPr>
        <w:t>11.5</w:t>
      </w:r>
      <w:r>
        <w:rPr>
          <w:rFonts w:ascii="Times New Roman" w:hAnsi="Times New Roman" w:hint="eastAsia"/>
        </w:rPr>
        <w:t>×</w:t>
      </w:r>
      <w:r>
        <w:rPr>
          <w:rFonts w:ascii="Times New Roman" w:hAnsi="Times New Roman" w:hint="eastAsia"/>
        </w:rPr>
        <w:t xml:space="preserve">5.3)=1.81g/cm3  </w:t>
      </w:r>
    </w:p>
    <w:p w:rsidR="00D21DAF" w:rsidRDefault="00D21DAF" w:rsidP="00D21DAF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 P=1-</w:t>
      </w:r>
      <w:r>
        <w:rPr>
          <w:rFonts w:ascii="Times New Roman" w:hAnsi="Times New Roman" w:hint="eastAsia"/>
        </w:rPr>
        <w:t>ρ</w:t>
      </w:r>
      <w:r>
        <w:rPr>
          <w:rFonts w:ascii="Times New Roman" w:hAnsi="Times New Roman" w:hint="eastAsia"/>
          <w:vertAlign w:val="subscript"/>
        </w:rPr>
        <w:t>0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ρ</w:t>
      </w:r>
      <w:r>
        <w:rPr>
          <w:rFonts w:ascii="Times New Roman" w:hAnsi="Times New Roman" w:hint="eastAsia"/>
        </w:rPr>
        <w:t xml:space="preserve">=1-1.81/2.40=24.6%  </w:t>
      </w:r>
    </w:p>
    <w:p w:rsidR="00D21DAF" w:rsidRDefault="00D21DAF" w:rsidP="00D21DAF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 </w:t>
      </w:r>
      <w:r>
        <w:rPr>
          <w:rFonts w:ascii="Times New Roman" w:hAnsi="Times New Roman"/>
          <w:position w:val="-12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" o:spid="_x0000_i1025" type="#_x0000_t75" style="width:17.25pt;height:18pt;mso-wrap-style:square;mso-position-horizontal-relative:page;mso-position-vertical-relative:page" o:ole="" fillcolor="window">
            <v:imagedata r:id="rId7" o:title=""/>
          </v:shape>
          <o:OLEObject Type="Embed" ProgID="Equation.3" ShapeID="Picture 11" DrawAspect="Content" ObjectID="_1487324892" r:id="rId8"/>
        </w:objec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/>
          <w:position w:val="-14"/>
        </w:rPr>
        <w:object w:dxaOrig="440" w:dyaOrig="380">
          <v:shape id="Picture 12" o:spid="_x0000_i1026" type="#_x0000_t75" style="width:21.75pt;height:18.75pt;mso-wrap-style:square;mso-position-horizontal-relative:page;mso-position-vertical-relative:page" o:ole="" fillcolor="window">
            <v:imagedata r:id="rId9" o:title=""/>
          </v:shape>
          <o:OLEObject Type="Embed" ProgID="Equation.3" ShapeID="Picture 12" DrawAspect="Content" ObjectID="_1487324893" r:id="rId10"/>
        </w:objec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/>
          <w:position w:val="-12"/>
        </w:rPr>
        <w:object w:dxaOrig="441" w:dyaOrig="361">
          <v:shape id="Picture 13" o:spid="_x0000_i1027" type="#_x0000_t75" style="width:21.75pt;height:18pt;mso-wrap-style:square;mso-position-horizontal-relative:page;mso-position-vertical-relative:page" o:ole="" fillcolor="window">
            <v:imagedata r:id="rId11" o:title=""/>
          </v:shape>
          <o:OLEObject Type="Embed" ProgID="Equation.3" ShapeID="Picture 13" DrawAspect="Content" ObjectID="_1487324894" r:id="rId12"/>
        </w:object>
      </w:r>
      <w:r>
        <w:rPr>
          <w:rFonts w:ascii="Times New Roman" w:hAnsi="Times New Roman"/>
          <w:position w:val="-12"/>
        </w:rPr>
        <w:object w:dxaOrig="280" w:dyaOrig="360">
          <v:shape id="Picture 14" o:spid="_x0000_i1028" type="#_x0000_t75" style="width:14.25pt;height:18pt;mso-wrap-style:square;mso-position-horizontal-relative:page;mso-position-vertical-relative:page" o:ole="" fillcolor="window">
            <v:imagedata r:id="rId13" o:title=""/>
          </v:shape>
          <o:OLEObject Type="Embed" ProgID="Equation.3" ShapeID="Picture 14" DrawAspect="Content" ObjectID="_1487324895" r:id="rId14"/>
        </w:object>
      </w:r>
      <w:r>
        <w:rPr>
          <w:rFonts w:ascii="Times New Roman" w:hAnsi="Times New Roman" w:hint="eastAsia"/>
        </w:rPr>
        <w:t>=10</w:t>
      </w:r>
      <w:r>
        <w:rPr>
          <w:rFonts w:ascii="Times New Roman" w:hAnsi="Times New Roman" w:hint="eastAsia"/>
        </w:rPr>
        <w:t>×</w:t>
      </w:r>
      <w:r>
        <w:rPr>
          <w:rFonts w:ascii="Times New Roman" w:hAnsi="Times New Roman" w:hint="eastAsia"/>
        </w:rPr>
        <w:t xml:space="preserve">1.81=18.1%  </w:t>
      </w:r>
    </w:p>
    <w:p w:rsidR="00D21DAF" w:rsidRDefault="00D21DAF" w:rsidP="00D21DAF">
      <w:pPr>
        <w:pStyle w:val="a6"/>
        <w:ind w:left="180" w:hanging="18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lastRenderedPageBreak/>
        <w:t xml:space="preserve">       </w:t>
      </w:r>
      <w:r>
        <w:rPr>
          <w:rFonts w:ascii="Times New Roman" w:hAnsi="Times New Roman"/>
          <w:position w:val="-12"/>
        </w:rPr>
        <w:object w:dxaOrig="340" w:dyaOrig="360">
          <v:shape id="Picture 15" o:spid="_x0000_i1029" type="#_x0000_t75" style="width:17.25pt;height:18pt;mso-wrap-style:square;mso-position-horizontal-relative:page;mso-position-vertical-relative:page" o:ole="" fillcolor="window">
            <v:imagedata r:id="rId15" o:title=""/>
          </v:shape>
          <o:OLEObject Type="Embed" ProgID="Equation.3" ShapeID="Picture 15" DrawAspect="Content" ObjectID="_1487324896" r:id="rId16"/>
        </w:object>
      </w:r>
      <w:r>
        <w:rPr>
          <w:rFonts w:ascii="Times New Roman" w:hAnsi="Times New Roman" w:hint="eastAsia"/>
        </w:rPr>
        <w:t>=P-</w:t>
      </w:r>
      <w:r>
        <w:rPr>
          <w:rFonts w:ascii="Times New Roman" w:hAnsi="Times New Roman"/>
          <w:position w:val="-12"/>
        </w:rPr>
        <w:object w:dxaOrig="340" w:dyaOrig="360">
          <v:shape id="Picture 16" o:spid="_x0000_i1030" type="#_x0000_t75" style="width:17.25pt;height:18pt;mso-wrap-style:square;mso-position-horizontal-relative:page;mso-position-vertical-relative:page" o:ole="" fillcolor="window">
            <v:imagedata r:id="rId7" o:title=""/>
          </v:shape>
          <o:OLEObject Type="Embed" ProgID="Equation.3" ShapeID="Picture 16" DrawAspect="Content" ObjectID="_1487324897" r:id="rId17"/>
        </w:object>
      </w:r>
      <w:r>
        <w:rPr>
          <w:rFonts w:ascii="Times New Roman" w:hAnsi="Times New Roman" w:hint="eastAsia"/>
        </w:rPr>
        <w:t>=24.6-18.1=6.5%</w:t>
      </w:r>
    </w:p>
    <w:p w:rsidR="00D21DAF" w:rsidRDefault="00D21DAF" w:rsidP="00D21DAF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2.</w:t>
      </w:r>
      <w:r w:rsidRPr="00D21DAF">
        <w:rPr>
          <w:rFonts w:hint="eastAsia"/>
        </w:rPr>
        <w:t xml:space="preserve"> </w:t>
      </w:r>
      <w:r>
        <w:rPr>
          <w:rFonts w:hint="eastAsia"/>
        </w:rPr>
        <w:t>解：</w:t>
      </w:r>
      <w:r>
        <w:rPr>
          <w:rFonts w:ascii="Times New Roman" w:hAnsi="Times New Roman" w:hint="eastAsia"/>
        </w:rPr>
        <w:t>屈强比</w:t>
      </w:r>
      <w:r>
        <w:rPr>
          <w:rFonts w:ascii="Times New Roman" w:hAnsi="Times New Roman"/>
          <w:position w:val="-12"/>
        </w:rPr>
        <w:object w:dxaOrig="300" w:dyaOrig="360">
          <v:shape id="Picture 17" o:spid="_x0000_i1031" type="#_x0000_t75" style="width:15pt;height:18pt;mso-wrap-style:square;mso-position-horizontal-relative:page;mso-position-vertical-relative:page" o:ole="" fillcolor="window">
            <v:imagedata r:id="rId18" o:title=""/>
          </v:shape>
          <o:OLEObject Type="Embed" ProgID="Equation.3" ShapeID="Picture 17" DrawAspect="Content" ObjectID="_1487324898" r:id="rId19"/>
        </w:objec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/>
          <w:position w:val="-12"/>
        </w:rPr>
        <w:object w:dxaOrig="320" w:dyaOrig="360">
          <v:shape id="Picture 18" o:spid="_x0000_i1032" type="#_x0000_t75" style="width:15.75pt;height:18pt;mso-wrap-style:square;mso-position-horizontal-relative:page;mso-position-vertical-relative:page" o:ole="" fillcolor="window">
            <v:imagedata r:id="rId20" o:title=""/>
          </v:shape>
          <o:OLEObject Type="Embed" ProgID="Equation.3" ShapeID="Picture 18" DrawAspect="Content" ObjectID="_1487324899" r:id="rId21"/>
        </w:objec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/>
          <w:position w:val="-12"/>
        </w:rPr>
        <w:object w:dxaOrig="260" w:dyaOrig="360">
          <v:shape id="Picture 19" o:spid="_x0000_i1033" type="#_x0000_t75" style="width:12.75pt;height:18pt;mso-wrap-style:square;mso-position-horizontal-relative:page;mso-position-vertical-relative:page" o:ole="" fillcolor="window">
            <v:imagedata r:id="rId22" o:title=""/>
          </v:shape>
          <o:OLEObject Type="Embed" ProgID="Equation.3" ShapeID="Picture 19" DrawAspect="Content" ObjectID="_1487324900" r:id="rId23"/>
        </w:objec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/>
          <w:position w:val="-12"/>
        </w:rPr>
        <w:object w:dxaOrig="260" w:dyaOrig="360">
          <v:shape id="Picture 20" o:spid="_x0000_i1034" type="#_x0000_t75" style="width:12.75pt;height:18pt;mso-wrap-style:square;mso-position-horizontal-relative:page;mso-position-vertical-relative:page" o:ole="" fillcolor="window">
            <v:imagedata r:id="rId24" o:title=""/>
          </v:shape>
          <o:OLEObject Type="Embed" ProgID="Equation.3" ShapeID="Picture 20" DrawAspect="Content" ObjectID="_1487324901" r:id="rId25"/>
        </w:object>
      </w:r>
      <w:r>
        <w:rPr>
          <w:rFonts w:ascii="Times New Roman" w:hAnsi="Times New Roman" w:hint="eastAsia"/>
        </w:rPr>
        <w:t xml:space="preserve">=160/220=0.73  </w:t>
      </w:r>
    </w:p>
    <w:p w:rsidR="00D21DAF" w:rsidRDefault="00D21DAF" w:rsidP="00D21DAF">
      <w:pPr>
        <w:pStyle w:val="a6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       </w:t>
      </w:r>
      <w:r>
        <w:rPr>
          <w:rFonts w:ascii="Times New Roman" w:hAnsi="Times New Roman"/>
          <w:position w:val="-12"/>
        </w:rPr>
        <w:object w:dxaOrig="300" w:dyaOrig="360">
          <v:shape id="Picture 21" o:spid="_x0000_i1035" type="#_x0000_t75" style="width:15pt;height:18pt;mso-wrap-style:square;mso-position-horizontal-relative:page;mso-position-vertical-relative:page" o:ole="" fillcolor="window">
            <v:imagedata r:id="rId26" o:title=""/>
          </v:shape>
          <o:OLEObject Type="Embed" ProgID="Equation.3" ShapeID="Picture 21" DrawAspect="Content" ObjectID="_1487324902" r:id="rId27"/>
        </w:objec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/>
          <w:position w:val="-12"/>
        </w:rPr>
        <w:object w:dxaOrig="260" w:dyaOrig="360">
          <v:shape id="Picture 22" o:spid="_x0000_i1036" type="#_x0000_t75" style="width:12.75pt;height:18pt;mso-wrap-style:square;mso-position-horizontal-relative:page;mso-position-vertical-relative:page" o:ole="" fillcolor="window">
            <v:imagedata r:id="rId28" o:title=""/>
          </v:shape>
          <o:OLEObject Type="Embed" ProgID="Equation.3" ShapeID="Picture 22" DrawAspect="Content" ObjectID="_1487324903" r:id="rId29"/>
        </w:object>
      </w:r>
      <w:r>
        <w:rPr>
          <w:rFonts w:ascii="Times New Roman" w:hAnsi="Times New Roman" w:hint="eastAsia"/>
        </w:rPr>
        <w:t>/A=160</w:t>
      </w:r>
      <w:r>
        <w:rPr>
          <w:rFonts w:ascii="Times New Roman" w:hAnsi="Times New Roman" w:hint="eastAsia"/>
        </w:rPr>
        <w:t>×</w:t>
      </w:r>
      <w:r>
        <w:rPr>
          <w:rFonts w:ascii="Times New Roman" w:hAnsi="Times New Roman" w:hint="eastAsia"/>
        </w:rPr>
        <w:t>1000/(3.142</w:t>
      </w:r>
      <w:r>
        <w:rPr>
          <w:rFonts w:ascii="Times New Roman" w:hAnsi="Times New Roman" w:hint="eastAsia"/>
        </w:rPr>
        <w:t>×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×</w:t>
      </w:r>
      <w:r>
        <w:rPr>
          <w:rFonts w:ascii="Times New Roman" w:hAnsi="Times New Roman" w:hint="eastAsia"/>
        </w:rPr>
        <w:t xml:space="preserve">10)=510MPa   </w:t>
      </w:r>
    </w:p>
    <w:p w:rsidR="00D21DAF" w:rsidRDefault="00D21DAF" w:rsidP="00D21DA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position w:val="-12"/>
        </w:rPr>
        <w:object w:dxaOrig="280" w:dyaOrig="360">
          <v:shape id="Picture 23" o:spid="_x0000_i1037" type="#_x0000_t75" style="width:14.25pt;height:18pt;mso-wrap-style:square;mso-position-horizontal-relative:page;mso-position-vertical-relative:page" o:ole="" fillcolor="window">
            <v:imagedata r:id="rId30" o:title=""/>
          </v:shape>
          <o:OLEObject Type="Embed" ProgID="Equation.3" ShapeID="Picture 23" DrawAspect="Content" ObjectID="_1487324904" r:id="rId31"/>
        </w:object>
      </w:r>
      <w:r>
        <w:rPr>
          <w:rFonts w:hint="eastAsia"/>
        </w:rPr>
        <w:t>=(</w:t>
      </w:r>
      <w:r>
        <w:rPr>
          <w:position w:val="-10"/>
        </w:rPr>
        <w:object w:dxaOrig="280" w:dyaOrig="340">
          <v:shape id="Picture 24" o:spid="_x0000_i1038" type="#_x0000_t75" style="width:14.25pt;height:17.25pt;mso-wrap-style:square;mso-position-horizontal-relative:page;mso-position-vertical-relative:page" o:ole="" fillcolor="window">
            <v:imagedata r:id="rId32" o:title=""/>
          </v:shape>
          <o:OLEObject Type="Embed" ProgID="Equation.3" ShapeID="Picture 24" DrawAspect="Content" ObjectID="_1487324905" r:id="rId33"/>
        </w:object>
      </w:r>
      <w:r>
        <w:rPr>
          <w:rFonts w:hint="eastAsia"/>
        </w:rPr>
        <w:t>-</w:t>
      </w:r>
      <w:r>
        <w:rPr>
          <w:position w:val="-12"/>
        </w:rPr>
        <w:object w:dxaOrig="320" w:dyaOrig="360">
          <v:shape id="Picture 25" o:spid="_x0000_i1039" type="#_x0000_t75" style="width:15.75pt;height:18pt;mso-wrap-style:square;mso-position-horizontal-relative:page;mso-position-vertical-relative:page" o:ole="" fillcolor="window">
            <v:imagedata r:id="rId34" o:title=""/>
          </v:shape>
          <o:OLEObject Type="Embed" ProgID="Equation.3" ShapeID="Picture 25" DrawAspect="Content" ObjectID="_1487324906" r:id="rId35"/>
        </w:object>
      </w:r>
      <w:r>
        <w:rPr>
          <w:rFonts w:hint="eastAsia"/>
        </w:rPr>
        <w:t>)/</w:t>
      </w:r>
      <w:r>
        <w:rPr>
          <w:position w:val="-12"/>
        </w:rPr>
        <w:object w:dxaOrig="320" w:dyaOrig="360">
          <v:shape id="Picture 26" o:spid="_x0000_i1040" type="#_x0000_t75" style="width:15.75pt;height:18pt;mso-wrap-style:square;mso-position-horizontal-relative:page;mso-position-vertical-relative:page" o:ole="" fillcolor="window">
            <v:imagedata r:id="rId36" o:title=""/>
          </v:shape>
          <o:OLEObject Type="Embed" ProgID="Equation.3" ShapeID="Picture 26" DrawAspect="Content" ObjectID="_1487324907" r:id="rId37"/>
        </w:object>
      </w:r>
      <w:r>
        <w:rPr>
          <w:rFonts w:hint="eastAsia"/>
        </w:rPr>
        <w:t>=19/(5</w:t>
      </w:r>
      <w:r>
        <w:rPr>
          <w:rFonts w:hint="eastAsia"/>
        </w:rPr>
        <w:t>×</w:t>
      </w:r>
      <w:r>
        <w:rPr>
          <w:rFonts w:hint="eastAsia"/>
        </w:rPr>
        <w:t>20)=19%</w:t>
      </w:r>
    </w:p>
    <w:p w:rsidR="005F717A" w:rsidRDefault="005F717A" w:rsidP="005F717A">
      <w:pPr>
        <w:pStyle w:val="a6"/>
        <w:rPr>
          <w:rFonts w:ascii="Times New Roman" w:hAnsi="Times New Roman" w:hint="eastAsia"/>
        </w:rPr>
      </w:pPr>
    </w:p>
    <w:p w:rsidR="00253629" w:rsidRPr="004C7FB1" w:rsidRDefault="00253629" w:rsidP="004C7FB1">
      <w:pPr>
        <w:rPr>
          <w:rFonts w:hint="eastAsia"/>
        </w:rPr>
      </w:pPr>
    </w:p>
    <w:p w:rsidR="004C7FB1" w:rsidRPr="00A056FB" w:rsidRDefault="004C7FB1" w:rsidP="00FD7F52">
      <w:pPr>
        <w:rPr>
          <w:rFonts w:ascii="宋体" w:hAnsi="宋体" w:hint="eastAsia"/>
          <w:sz w:val="28"/>
          <w:szCs w:val="28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B5B" w:rsidRDefault="002A5B5B" w:rsidP="00FD7F52">
      <w:pPr>
        <w:spacing w:after="0"/>
      </w:pPr>
      <w:r>
        <w:separator/>
      </w:r>
    </w:p>
  </w:endnote>
  <w:endnote w:type="continuationSeparator" w:id="0">
    <w:p w:rsidR="002A5B5B" w:rsidRDefault="002A5B5B" w:rsidP="00FD7F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B5B" w:rsidRDefault="002A5B5B" w:rsidP="00FD7F52">
      <w:pPr>
        <w:spacing w:after="0"/>
      </w:pPr>
      <w:r>
        <w:separator/>
      </w:r>
    </w:p>
  </w:footnote>
  <w:footnote w:type="continuationSeparator" w:id="0">
    <w:p w:rsidR="002A5B5B" w:rsidRDefault="002A5B5B" w:rsidP="00FD7F5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E2D28"/>
    <w:multiLevelType w:val="hybridMultilevel"/>
    <w:tmpl w:val="EB4A0416"/>
    <w:lvl w:ilvl="0" w:tplc="48401D22">
      <w:start w:val="1"/>
      <w:numFmt w:val="japaneseCounting"/>
      <w:lvlText w:val="%1、"/>
      <w:lvlJc w:val="left"/>
      <w:pPr>
        <w:ind w:left="720" w:hanging="720"/>
      </w:pPr>
      <w:rPr>
        <w:rFonts w:ascii="宋体" w:hint="default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9C0E39"/>
    <w:multiLevelType w:val="singleLevel"/>
    <w:tmpl w:val="519C0E39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53629"/>
    <w:rsid w:val="002A5B5B"/>
    <w:rsid w:val="00323B43"/>
    <w:rsid w:val="003D37D8"/>
    <w:rsid w:val="00426133"/>
    <w:rsid w:val="004358AB"/>
    <w:rsid w:val="004C7FB1"/>
    <w:rsid w:val="005F717A"/>
    <w:rsid w:val="00747492"/>
    <w:rsid w:val="00772A61"/>
    <w:rsid w:val="008B7726"/>
    <w:rsid w:val="008E3F2E"/>
    <w:rsid w:val="00A056FB"/>
    <w:rsid w:val="00D21DAF"/>
    <w:rsid w:val="00D31D50"/>
    <w:rsid w:val="00FD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7F5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7F5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7F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7F52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4C7FB1"/>
    <w:pPr>
      <w:ind w:firstLineChars="200" w:firstLine="420"/>
    </w:pPr>
  </w:style>
  <w:style w:type="paragraph" w:styleId="a6">
    <w:name w:val="Plain Text"/>
    <w:basedOn w:val="a"/>
    <w:link w:val="Char1"/>
    <w:rsid w:val="00747492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6"/>
    <w:rsid w:val="00747492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2008-09-11T17:20:00Z</dcterms:created>
  <dcterms:modified xsi:type="dcterms:W3CDTF">2015-03-08T05:02:00Z</dcterms:modified>
</cp:coreProperties>
</file>