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E5693" w:rsidP="004E5693">
      <w:pPr>
        <w:spacing w:line="220" w:lineRule="atLeast"/>
        <w:jc w:val="center"/>
        <w:rPr>
          <w:rFonts w:ascii="宋体" w:hAnsi="宋体" w:hint="eastAsia"/>
          <w:b/>
          <w:bCs/>
          <w:sz w:val="32"/>
          <w:szCs w:val="32"/>
        </w:rPr>
      </w:pPr>
      <w:r>
        <w:rPr>
          <w:rFonts w:ascii="宋体" w:hAnsi="宋体" w:hint="eastAsia"/>
          <w:b/>
          <w:bCs/>
          <w:sz w:val="32"/>
          <w:szCs w:val="32"/>
        </w:rPr>
        <w:t>《工业通风及除尘》（补）</w:t>
      </w:r>
    </w:p>
    <w:p w:rsidR="00AE4B2E" w:rsidRDefault="00AE4B2E" w:rsidP="00AE4B2E">
      <w:pPr>
        <w:spacing w:line="340" w:lineRule="exact"/>
        <w:rPr>
          <w:b/>
          <w:bCs/>
          <w:szCs w:val="21"/>
        </w:rPr>
      </w:pPr>
      <w:r>
        <w:rPr>
          <w:rFonts w:hAnsi="宋体"/>
          <w:b/>
          <w:bCs/>
          <w:szCs w:val="21"/>
        </w:rPr>
        <w:t>一</w:t>
      </w:r>
      <w:r>
        <w:rPr>
          <w:rFonts w:hAnsi="宋体" w:hint="eastAsia"/>
          <w:b/>
          <w:bCs/>
          <w:szCs w:val="21"/>
        </w:rPr>
        <w:t>．</w:t>
      </w:r>
      <w:r>
        <w:rPr>
          <w:rFonts w:hAnsi="宋体"/>
          <w:b/>
          <w:bCs/>
          <w:szCs w:val="21"/>
        </w:rPr>
        <w:t>单项选择题</w:t>
      </w:r>
    </w:p>
    <w:p w:rsidR="004E5693" w:rsidRDefault="006A2DEF" w:rsidP="004E5693">
      <w:pPr>
        <w:spacing w:line="220" w:lineRule="atLeast"/>
        <w:rPr>
          <w:rFonts w:ascii="宋体" w:hAnsi="宋体" w:hint="eastAsia"/>
          <w:b/>
          <w:bCs/>
          <w:sz w:val="32"/>
          <w:szCs w:val="32"/>
        </w:rPr>
      </w:pPr>
      <w:r>
        <w:rPr>
          <w:rFonts w:ascii="宋体" w:hAnsi="宋体" w:hint="eastAsia"/>
          <w:b/>
          <w:bCs/>
          <w:sz w:val="32"/>
          <w:szCs w:val="32"/>
        </w:rPr>
        <w:t>1-5.CDDDC   6-7.DD</w:t>
      </w:r>
    </w:p>
    <w:p w:rsidR="00E150D5" w:rsidRDefault="00E150D5" w:rsidP="00E150D5">
      <w:pPr>
        <w:spacing w:line="340" w:lineRule="exact"/>
        <w:rPr>
          <w:b/>
          <w:bCs/>
          <w:szCs w:val="21"/>
        </w:rPr>
      </w:pPr>
      <w:r>
        <w:rPr>
          <w:rFonts w:hAnsi="宋体"/>
          <w:b/>
          <w:bCs/>
          <w:szCs w:val="21"/>
        </w:rPr>
        <w:t>二</w:t>
      </w:r>
      <w:r>
        <w:rPr>
          <w:rFonts w:hAnsi="宋体" w:hint="eastAsia"/>
          <w:b/>
          <w:bCs/>
          <w:szCs w:val="21"/>
        </w:rPr>
        <w:t>．</w:t>
      </w:r>
      <w:r>
        <w:rPr>
          <w:rFonts w:hAnsi="宋体"/>
          <w:b/>
          <w:bCs/>
          <w:szCs w:val="21"/>
        </w:rPr>
        <w:t>名词解释</w:t>
      </w:r>
    </w:p>
    <w:p w:rsidR="00E150D5" w:rsidRDefault="00E150D5" w:rsidP="00E150D5">
      <w:pPr>
        <w:spacing w:line="340" w:lineRule="exact"/>
        <w:rPr>
          <w:szCs w:val="21"/>
        </w:rPr>
      </w:pPr>
      <w:r>
        <w:rPr>
          <w:szCs w:val="21"/>
        </w:rPr>
        <w:t>1</w:t>
      </w:r>
      <w:r>
        <w:rPr>
          <w:rFonts w:hint="eastAsia"/>
          <w:bCs/>
          <w:color w:val="000000"/>
          <w:szCs w:val="21"/>
        </w:rPr>
        <w:t>．</w:t>
      </w:r>
      <w:r>
        <w:rPr>
          <w:rFonts w:hAnsi="宋体"/>
          <w:szCs w:val="21"/>
        </w:rPr>
        <w:t>全面通风</w:t>
      </w:r>
      <w:r>
        <w:rPr>
          <w:szCs w:val="21"/>
        </w:rPr>
        <w:t>——</w:t>
      </w:r>
      <w:r>
        <w:rPr>
          <w:rFonts w:hAnsi="宋体"/>
          <w:b/>
          <w:color w:val="FF0000"/>
          <w:szCs w:val="21"/>
        </w:rPr>
        <w:t>用清洁空气稀释作业空间，将有害气体排除，使室内达到标准的通风。</w:t>
      </w:r>
    </w:p>
    <w:p w:rsidR="00E150D5" w:rsidRDefault="00E150D5" w:rsidP="00E150D5">
      <w:pPr>
        <w:spacing w:line="340" w:lineRule="exact"/>
        <w:rPr>
          <w:rFonts w:hAnsi="宋体"/>
          <w:b/>
          <w:color w:val="FF0000"/>
          <w:szCs w:val="21"/>
        </w:rPr>
      </w:pPr>
      <w:r>
        <w:rPr>
          <w:bCs/>
          <w:szCs w:val="21"/>
        </w:rPr>
        <w:t>2</w:t>
      </w:r>
      <w:r>
        <w:rPr>
          <w:rFonts w:hint="eastAsia"/>
          <w:bCs/>
          <w:color w:val="000000"/>
          <w:szCs w:val="21"/>
        </w:rPr>
        <w:t>．</w:t>
      </w:r>
      <w:r>
        <w:rPr>
          <w:rFonts w:hAnsi="宋体"/>
          <w:bCs/>
          <w:szCs w:val="21"/>
        </w:rPr>
        <w:t>二次气流</w:t>
      </w:r>
      <w:r>
        <w:rPr>
          <w:bCs/>
          <w:szCs w:val="21"/>
        </w:rPr>
        <w:t>——</w:t>
      </w:r>
      <w:r>
        <w:rPr>
          <w:rFonts w:hAnsi="宋体"/>
          <w:b/>
          <w:color w:val="FF0000"/>
          <w:szCs w:val="21"/>
        </w:rPr>
        <w:t>由于通风或冷热气流对流所形成的室内气流。</w:t>
      </w:r>
    </w:p>
    <w:p w:rsidR="00E150D5" w:rsidRDefault="00E150D5" w:rsidP="00E150D5">
      <w:pPr>
        <w:spacing w:line="340" w:lineRule="exact"/>
        <w:rPr>
          <w:rFonts w:hAnsi="宋体"/>
          <w:b/>
          <w:color w:val="FF0000"/>
          <w:szCs w:val="21"/>
        </w:rPr>
      </w:pPr>
      <w:r>
        <w:rPr>
          <w:szCs w:val="21"/>
        </w:rPr>
        <w:t>3</w:t>
      </w:r>
      <w:r>
        <w:rPr>
          <w:rFonts w:hint="eastAsia"/>
          <w:bCs/>
          <w:color w:val="000000"/>
          <w:szCs w:val="21"/>
        </w:rPr>
        <w:t>．</w:t>
      </w:r>
      <w:r>
        <w:rPr>
          <w:rFonts w:hAnsi="宋体"/>
          <w:szCs w:val="21"/>
        </w:rPr>
        <w:t>局部通风</w:t>
      </w:r>
      <w:r>
        <w:rPr>
          <w:szCs w:val="21"/>
        </w:rPr>
        <w:t>——</w:t>
      </w:r>
      <w:r>
        <w:rPr>
          <w:rFonts w:hAnsi="宋体"/>
          <w:b/>
          <w:color w:val="FF0000"/>
          <w:szCs w:val="21"/>
        </w:rPr>
        <w:t>采取局部排风装置，对局部地点的污染物进行处理的通风方法。</w:t>
      </w:r>
    </w:p>
    <w:p w:rsidR="00E150D5" w:rsidRDefault="00E150D5" w:rsidP="00E150D5">
      <w:pPr>
        <w:spacing w:line="340" w:lineRule="exact"/>
        <w:rPr>
          <w:rFonts w:hAnsi="宋体"/>
          <w:b/>
          <w:color w:val="FF0000"/>
          <w:szCs w:val="21"/>
        </w:rPr>
      </w:pPr>
      <w:r>
        <w:rPr>
          <w:bCs/>
          <w:szCs w:val="21"/>
        </w:rPr>
        <w:t>4</w:t>
      </w:r>
      <w:r>
        <w:rPr>
          <w:rFonts w:hint="eastAsia"/>
          <w:bCs/>
          <w:color w:val="000000"/>
          <w:szCs w:val="21"/>
        </w:rPr>
        <w:t>．</w:t>
      </w:r>
      <w:r>
        <w:rPr>
          <w:rFonts w:hAnsi="宋体"/>
          <w:bCs/>
          <w:szCs w:val="21"/>
        </w:rPr>
        <w:t>烟囱效应</w:t>
      </w:r>
      <w:r>
        <w:rPr>
          <w:bCs/>
          <w:szCs w:val="21"/>
        </w:rPr>
        <w:t>——</w:t>
      </w:r>
      <w:r>
        <w:rPr>
          <w:rFonts w:hAnsi="宋体"/>
          <w:b/>
          <w:color w:val="FF0000"/>
          <w:szCs w:val="21"/>
        </w:rPr>
        <w:t>如果是一多层建筑物，仍设室内温度高于室外温度，则室外空气从下层房间的外门窗缝隙或开启的洞口进入室内，经内门窗缝隙或开启的洞口进入楼内的垂直通道向上流动，最后经上层的内门窗缝隙或开启的洞口和外墙的窗、阳台门缝或开启的洞口排至室外。</w:t>
      </w:r>
    </w:p>
    <w:p w:rsidR="00E150D5" w:rsidRDefault="00E150D5" w:rsidP="00E150D5">
      <w:pPr>
        <w:spacing w:line="340" w:lineRule="exact"/>
        <w:rPr>
          <w:b/>
          <w:bCs/>
          <w:szCs w:val="21"/>
        </w:rPr>
      </w:pPr>
      <w:r>
        <w:rPr>
          <w:rFonts w:hAnsi="宋体"/>
          <w:b/>
          <w:bCs/>
          <w:szCs w:val="21"/>
        </w:rPr>
        <w:t>三</w:t>
      </w:r>
      <w:r>
        <w:rPr>
          <w:rFonts w:hAnsi="宋体" w:hint="eastAsia"/>
          <w:b/>
          <w:bCs/>
          <w:szCs w:val="21"/>
        </w:rPr>
        <w:t>．</w:t>
      </w:r>
      <w:r>
        <w:rPr>
          <w:rFonts w:hAnsi="宋体"/>
          <w:b/>
          <w:bCs/>
          <w:szCs w:val="21"/>
        </w:rPr>
        <w:t>简答题</w:t>
      </w:r>
    </w:p>
    <w:p w:rsidR="00E150D5" w:rsidRDefault="00E150D5" w:rsidP="00E150D5">
      <w:pPr>
        <w:spacing w:line="340" w:lineRule="exact"/>
        <w:ind w:firstLineChars="100" w:firstLine="320"/>
        <w:rPr>
          <w:rFonts w:hAnsi="宋体"/>
          <w:b/>
          <w:color w:val="FF0000"/>
          <w:szCs w:val="21"/>
        </w:rPr>
      </w:pPr>
      <w:r>
        <w:rPr>
          <w:rFonts w:ascii="宋体" w:hAnsi="宋体" w:hint="eastAsia"/>
          <w:b/>
          <w:bCs/>
          <w:sz w:val="32"/>
          <w:szCs w:val="32"/>
        </w:rPr>
        <w:t>2.</w:t>
      </w:r>
      <w:r w:rsidRPr="00E150D5">
        <w:rPr>
          <w:rFonts w:hAnsi="宋体"/>
          <w:b/>
          <w:color w:val="FF0000"/>
          <w:szCs w:val="21"/>
        </w:rPr>
        <w:t xml:space="preserve"> </w:t>
      </w:r>
      <w:r>
        <w:rPr>
          <w:rFonts w:hAnsi="宋体"/>
          <w:b/>
          <w:color w:val="FF0000"/>
          <w:szCs w:val="21"/>
        </w:rPr>
        <w:t>答：概念：是指利用建筑物内外空气的密度差引起的热压或室外大气运动引起的风压来引进室外新鲜空气达到通风换气作用的一种通风方式。</w:t>
      </w:r>
    </w:p>
    <w:p w:rsidR="00E150D5" w:rsidRDefault="00E150D5" w:rsidP="00E150D5">
      <w:pPr>
        <w:spacing w:line="340" w:lineRule="exact"/>
        <w:ind w:firstLineChars="149" w:firstLine="328"/>
        <w:rPr>
          <w:rFonts w:hAnsi="宋体"/>
          <w:b/>
          <w:color w:val="FF0000"/>
          <w:szCs w:val="21"/>
        </w:rPr>
      </w:pPr>
      <w:r>
        <w:rPr>
          <w:rFonts w:hAnsi="宋体"/>
          <w:b/>
          <w:color w:val="FF0000"/>
          <w:szCs w:val="21"/>
        </w:rPr>
        <w:t>作用：利用室内外气流交换，降低室温和排除湿气，保证房间正常气候条件与新鲜洁净的空气；房间有一定空气流动，可加强人体的对流和蒸发散热，改善人们的工作和生活条件。</w:t>
      </w:r>
    </w:p>
    <w:p w:rsidR="00E150D5" w:rsidRDefault="00E150D5" w:rsidP="00E150D5">
      <w:pPr>
        <w:spacing w:line="340" w:lineRule="exact"/>
        <w:ind w:firstLineChars="100" w:firstLine="320"/>
        <w:rPr>
          <w:rFonts w:hAnsi="宋体"/>
          <w:b/>
          <w:color w:val="FF0000"/>
          <w:szCs w:val="21"/>
        </w:rPr>
      </w:pPr>
      <w:r>
        <w:rPr>
          <w:rFonts w:ascii="宋体" w:hAnsi="宋体" w:hint="eastAsia"/>
          <w:b/>
          <w:bCs/>
          <w:sz w:val="32"/>
          <w:szCs w:val="32"/>
        </w:rPr>
        <w:t>3.</w:t>
      </w:r>
      <w:r w:rsidRPr="00E150D5">
        <w:rPr>
          <w:rFonts w:hAnsi="宋体"/>
          <w:b/>
          <w:color w:val="FF0000"/>
          <w:szCs w:val="21"/>
        </w:rPr>
        <w:t xml:space="preserve"> </w:t>
      </w:r>
      <w:r>
        <w:rPr>
          <w:rFonts w:hAnsi="宋体"/>
          <w:b/>
          <w:color w:val="FF0000"/>
          <w:szCs w:val="21"/>
        </w:rPr>
        <w:t>答：改革工艺、技术、通风、个人防护和建立规章制度。</w:t>
      </w:r>
    </w:p>
    <w:p w:rsidR="00E150D5" w:rsidRDefault="00E150D5" w:rsidP="00E150D5">
      <w:pPr>
        <w:spacing w:line="320" w:lineRule="exact"/>
        <w:rPr>
          <w:b/>
          <w:bCs/>
          <w:szCs w:val="21"/>
        </w:rPr>
      </w:pPr>
      <w:r>
        <w:rPr>
          <w:rFonts w:hAnsi="宋体"/>
          <w:b/>
          <w:bCs/>
          <w:szCs w:val="21"/>
        </w:rPr>
        <w:t>四</w:t>
      </w:r>
      <w:r>
        <w:rPr>
          <w:rFonts w:hAnsi="宋体" w:hint="eastAsia"/>
          <w:b/>
          <w:bCs/>
          <w:szCs w:val="21"/>
        </w:rPr>
        <w:t>．</w:t>
      </w:r>
      <w:r>
        <w:rPr>
          <w:rFonts w:hAnsi="宋体"/>
          <w:b/>
          <w:bCs/>
          <w:szCs w:val="21"/>
        </w:rPr>
        <w:t>计算题</w:t>
      </w:r>
    </w:p>
    <w:p w:rsidR="00E150D5" w:rsidRDefault="00E150D5" w:rsidP="00E150D5">
      <w:pPr>
        <w:spacing w:line="360" w:lineRule="auto"/>
        <w:rPr>
          <w:b/>
          <w:color w:val="FF0000"/>
          <w:szCs w:val="21"/>
        </w:rPr>
      </w:pPr>
      <w:r>
        <w:rPr>
          <w:rFonts w:ascii="宋体" w:hAnsi="宋体" w:hint="eastAsia"/>
          <w:b/>
          <w:bCs/>
          <w:sz w:val="32"/>
          <w:szCs w:val="32"/>
        </w:rPr>
        <w:t>1.</w:t>
      </w:r>
      <w:r w:rsidRPr="00E150D5">
        <w:rPr>
          <w:rFonts w:hAnsi="宋体"/>
          <w:b/>
          <w:color w:val="FF0000"/>
          <w:szCs w:val="21"/>
        </w:rPr>
        <w:t xml:space="preserve"> </w:t>
      </w:r>
      <w:r>
        <w:rPr>
          <w:rFonts w:hAnsi="宋体"/>
          <w:b/>
          <w:color w:val="FF0000"/>
          <w:szCs w:val="21"/>
        </w:rPr>
        <w:t>解：进风为清洁空气，上述三种溶剂蒸汽的浓度为零。取安全系数</w:t>
      </w:r>
      <w:r>
        <w:rPr>
          <w:b/>
          <w:color w:val="FF0000"/>
          <w:szCs w:val="21"/>
        </w:rPr>
        <w:t>K</w:t>
      </w:r>
      <w:r>
        <w:rPr>
          <w:rFonts w:hAnsi="宋体"/>
          <w:b/>
          <w:color w:val="FF0000"/>
          <w:szCs w:val="21"/>
        </w:rPr>
        <w:t>＝</w:t>
      </w:r>
      <w:r>
        <w:rPr>
          <w:b/>
          <w:color w:val="FF0000"/>
          <w:szCs w:val="21"/>
        </w:rPr>
        <w:t>6</w:t>
      </w:r>
      <w:r>
        <w:rPr>
          <w:rFonts w:hAnsi="宋体"/>
          <w:b/>
          <w:color w:val="FF0000"/>
          <w:szCs w:val="21"/>
        </w:rPr>
        <w:t>。</w:t>
      </w:r>
    </w:p>
    <w:p w:rsidR="00E150D5" w:rsidRDefault="00E150D5" w:rsidP="00E150D5">
      <w:pPr>
        <w:spacing w:line="360" w:lineRule="auto"/>
        <w:ind w:firstLineChars="225" w:firstLine="474"/>
        <w:rPr>
          <w:b/>
          <w:color w:val="FF0000"/>
          <w:szCs w:val="21"/>
        </w:rPr>
      </w:pPr>
      <w:r>
        <w:rPr>
          <w:b/>
          <w:color w:val="FF0000"/>
          <w:position w:val="-30"/>
          <w:szCs w:val="21"/>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65.25pt;height:33.75pt;mso-wrap-style:square;mso-position-horizontal-relative:page;mso-position-vertical-relative:page" o:ole="">
            <v:imagedata r:id="rId6" o:title=""/>
          </v:shape>
          <o:OLEObject Type="Embed" ProgID="Equation.3" ShapeID="Picture 3" DrawAspect="Content" ObjectID="_1487313079" r:id="rId7"/>
        </w:object>
      </w:r>
      <w:r>
        <w:rPr>
          <w:b/>
          <w:color w:val="FF0000"/>
          <w:szCs w:val="21"/>
        </w:rPr>
        <w:t xml:space="preserve">   </w:t>
      </w:r>
    </w:p>
    <w:p w:rsidR="00E150D5" w:rsidRDefault="00E150D5" w:rsidP="00E150D5">
      <w:pPr>
        <w:spacing w:line="360" w:lineRule="auto"/>
        <w:ind w:firstLineChars="225" w:firstLine="474"/>
        <w:rPr>
          <w:b/>
          <w:color w:val="FF0000"/>
          <w:szCs w:val="21"/>
        </w:rPr>
      </w:pPr>
      <w:r>
        <w:rPr>
          <w:b/>
          <w:color w:val="FF0000"/>
          <w:szCs w:val="21"/>
          <w:lang w:val="en-US" w:eastAsia="zh-CN"/>
        </w:rPr>
        <w:pict>
          <v:shape id="Picture 6" o:spid="_x0000_s1026" type="#_x0000_t75" style="position:absolute;left:0;text-align:left;margin-left:18pt;margin-top:1.8pt;width:231pt;height:36pt;z-index:251660288" fillcolor="yellow">
            <v:imagedata r:id="rId8" o:title=""/>
          </v:shape>
          <o:OLEObject Type="Embed" ProgID="Equation.3" ShapeID="Picture 6" DrawAspect="Content" ObjectID="_1487313080" r:id="rId9">
            <o:FieldCodes>\* MERGEFORMAT</o:FieldCodes>
          </o:OLEObject>
        </w:pict>
      </w:r>
      <w:r>
        <w:rPr>
          <w:b/>
          <w:color w:val="FF0000"/>
          <w:szCs w:val="21"/>
        </w:rPr>
        <w:t xml:space="preserve">                                                   </w:t>
      </w:r>
    </w:p>
    <w:p w:rsidR="00E150D5" w:rsidRDefault="00E150D5" w:rsidP="00E150D5">
      <w:pPr>
        <w:spacing w:line="360" w:lineRule="auto"/>
        <w:ind w:firstLineChars="2475" w:firstLine="5218"/>
        <w:rPr>
          <w:b/>
          <w:color w:val="FF0000"/>
          <w:szCs w:val="21"/>
        </w:rPr>
      </w:pPr>
      <w:r>
        <w:rPr>
          <w:b/>
          <w:color w:val="FF0000"/>
          <w:szCs w:val="21"/>
          <w:lang w:val="en-US" w:eastAsia="zh-CN"/>
        </w:rPr>
        <w:pict>
          <v:shape id="Picture 7" o:spid="_x0000_s1027" type="#_x0000_t75" style="position:absolute;left:0;text-align:left;margin-left:18pt;margin-top:14.4pt;width:267pt;height:36pt;z-index:251661312" fillcolor="yellow">
            <v:imagedata r:id="rId10" o:title=""/>
          </v:shape>
          <o:OLEObject Type="Embed" ProgID="Equation.3" ShapeID="Picture 7" DrawAspect="Content" ObjectID="_1487313081" r:id="rId11">
            <o:FieldCodes>\* MERGEFORMAT</o:FieldCodes>
          </o:OLEObject>
        </w:pict>
      </w:r>
    </w:p>
    <w:p w:rsidR="00E150D5" w:rsidRDefault="00E150D5" w:rsidP="00E150D5">
      <w:pPr>
        <w:spacing w:line="360" w:lineRule="auto"/>
        <w:ind w:firstLineChars="225" w:firstLine="474"/>
        <w:rPr>
          <w:b/>
          <w:color w:val="FF0000"/>
          <w:szCs w:val="21"/>
        </w:rPr>
      </w:pPr>
      <w:r>
        <w:rPr>
          <w:b/>
          <w:color w:val="FF0000"/>
          <w:szCs w:val="21"/>
        </w:rPr>
        <w:t xml:space="preserve">                                                         </w:t>
      </w:r>
    </w:p>
    <w:p w:rsidR="00E150D5" w:rsidRDefault="00E150D5" w:rsidP="00E150D5">
      <w:pPr>
        <w:spacing w:line="360" w:lineRule="auto"/>
        <w:ind w:firstLineChars="225" w:firstLine="474"/>
        <w:rPr>
          <w:b/>
          <w:color w:val="FF0000"/>
          <w:szCs w:val="21"/>
        </w:rPr>
      </w:pPr>
      <w:r>
        <w:rPr>
          <w:b/>
          <w:color w:val="FF0000"/>
          <w:szCs w:val="21"/>
          <w:lang w:val="en-US" w:eastAsia="zh-CN"/>
        </w:rPr>
        <w:pict>
          <v:shape id="Picture 8" o:spid="_x0000_s1028" type="#_x0000_t75" style="position:absolute;left:0;text-align:left;margin-left:18pt;margin-top:3.6pt;width:67.95pt;height:18pt;z-index:251662336" fillcolor="yellow">
            <v:imagedata r:id="rId12" o:title=""/>
          </v:shape>
          <o:OLEObject Type="Embed" ProgID="Equation.3" ShapeID="Picture 8" DrawAspect="Content" ObjectID="_1487313082" r:id="rId13">
            <o:FieldCodes>\* MERGEFORMAT</o:FieldCodes>
          </o:OLEObject>
        </w:pict>
      </w:r>
    </w:p>
    <w:p w:rsidR="00E150D5" w:rsidRDefault="00E150D5" w:rsidP="00E150D5">
      <w:pPr>
        <w:spacing w:line="360" w:lineRule="auto"/>
        <w:ind w:firstLineChars="225" w:firstLine="474"/>
        <w:rPr>
          <w:b/>
          <w:color w:val="FF0000"/>
          <w:szCs w:val="21"/>
        </w:rPr>
      </w:pPr>
      <w:r>
        <w:rPr>
          <w:rFonts w:hAnsi="宋体"/>
          <w:b/>
          <w:color w:val="FF0000"/>
          <w:szCs w:val="21"/>
        </w:rPr>
        <w:t>因为几种溶剂同时散发对人体危害作用相同的蒸汽，所需风量为各自风量之和</w:t>
      </w:r>
    </w:p>
    <w:p w:rsidR="00E150D5" w:rsidRDefault="00E150D5" w:rsidP="00E150D5">
      <w:pPr>
        <w:spacing w:line="360" w:lineRule="auto"/>
        <w:ind w:firstLineChars="225" w:firstLine="474"/>
        <w:rPr>
          <w:b/>
          <w:color w:val="FF0000"/>
          <w:szCs w:val="21"/>
        </w:rPr>
      </w:pPr>
      <w:r>
        <w:rPr>
          <w:b/>
          <w:color w:val="FF0000"/>
          <w:szCs w:val="21"/>
          <w:lang w:val="en-US" w:eastAsia="zh-CN"/>
        </w:rPr>
        <w:lastRenderedPageBreak/>
        <w:pict>
          <v:shape id="Picture 9" o:spid="_x0000_s1029" type="#_x0000_t75" style="position:absolute;left:0;text-align:left;margin-left:9pt;margin-top:7.8pt;width:211.95pt;height:19pt;z-index:251663360" fillcolor="yellow">
            <v:imagedata r:id="rId14" o:title=""/>
          </v:shape>
          <o:OLEObject Type="Embed" ProgID="Equation.3" ShapeID="Picture 9" DrawAspect="Content" ObjectID="_1487313083" r:id="rId15">
            <o:FieldCodes>\* MERGEFORMAT</o:FieldCodes>
          </o:OLEObject>
        </w:pict>
      </w:r>
    </w:p>
    <w:p w:rsidR="00E150D5" w:rsidRDefault="00E150D5" w:rsidP="00E150D5">
      <w:pPr>
        <w:spacing w:line="360" w:lineRule="auto"/>
        <w:ind w:firstLineChars="225" w:firstLine="474"/>
        <w:rPr>
          <w:b/>
          <w:color w:val="FF0000"/>
          <w:szCs w:val="21"/>
        </w:rPr>
      </w:pPr>
      <w:r>
        <w:rPr>
          <w:b/>
          <w:color w:val="FF0000"/>
          <w:szCs w:val="21"/>
        </w:rPr>
        <w:t xml:space="preserve"> </w:t>
      </w:r>
      <w:r>
        <w:rPr>
          <w:rFonts w:hAnsi="宋体"/>
          <w:b/>
          <w:color w:val="FF0000"/>
          <w:szCs w:val="21"/>
        </w:rPr>
        <w:t>这风量已能满足消除余热的需要，故该车间所需的全面通风量为</w:t>
      </w:r>
      <w:r>
        <w:rPr>
          <w:b/>
          <w:color w:val="FF0000"/>
          <w:szCs w:val="21"/>
        </w:rPr>
        <w:t>90.01 m3/s</w:t>
      </w:r>
      <w:r>
        <w:rPr>
          <w:rFonts w:hAnsi="宋体"/>
          <w:b/>
          <w:color w:val="FF0000"/>
          <w:szCs w:val="21"/>
        </w:rPr>
        <w:t>。</w:t>
      </w:r>
      <w:r>
        <w:rPr>
          <w:b/>
          <w:bCs/>
          <w:color w:val="FF0000"/>
          <w:szCs w:val="21"/>
        </w:rPr>
        <w:t xml:space="preserve"> </w:t>
      </w:r>
    </w:p>
    <w:p w:rsidR="00E150D5" w:rsidRDefault="00E150D5" w:rsidP="00E150D5">
      <w:pPr>
        <w:spacing w:line="340" w:lineRule="exact"/>
        <w:rPr>
          <w:b/>
          <w:szCs w:val="21"/>
        </w:rPr>
      </w:pPr>
    </w:p>
    <w:p w:rsidR="00F95DE2" w:rsidRDefault="00F95DE2" w:rsidP="00F95DE2">
      <w:pPr>
        <w:spacing w:line="340" w:lineRule="exact"/>
        <w:rPr>
          <w:b/>
          <w:szCs w:val="21"/>
        </w:rPr>
      </w:pPr>
      <w:r>
        <w:rPr>
          <w:rFonts w:hAnsi="宋体"/>
          <w:b/>
          <w:szCs w:val="21"/>
        </w:rPr>
        <w:t>五</w:t>
      </w:r>
      <w:r>
        <w:rPr>
          <w:rFonts w:hAnsi="宋体" w:hint="eastAsia"/>
          <w:b/>
          <w:szCs w:val="21"/>
        </w:rPr>
        <w:t>．</w:t>
      </w:r>
      <w:r>
        <w:rPr>
          <w:rFonts w:hAnsi="宋体"/>
          <w:b/>
          <w:szCs w:val="21"/>
        </w:rPr>
        <w:t>论述题</w:t>
      </w:r>
    </w:p>
    <w:p w:rsidR="00F95DE2" w:rsidRDefault="00F95DE2" w:rsidP="00F95DE2">
      <w:pPr>
        <w:spacing w:line="340" w:lineRule="exact"/>
        <w:rPr>
          <w:b/>
          <w:bCs/>
          <w:color w:val="FF0000"/>
          <w:szCs w:val="21"/>
        </w:rPr>
      </w:pPr>
      <w:r>
        <w:rPr>
          <w:b/>
          <w:bCs/>
          <w:color w:val="FF0000"/>
          <w:szCs w:val="21"/>
        </w:rPr>
        <w:t xml:space="preserve">   </w:t>
      </w:r>
      <w:r>
        <w:rPr>
          <w:rFonts w:hAnsi="宋体"/>
          <w:b/>
          <w:bCs/>
          <w:color w:val="FF0000"/>
          <w:szCs w:val="21"/>
        </w:rPr>
        <w:t>答：（</w:t>
      </w:r>
      <w:r>
        <w:rPr>
          <w:b/>
          <w:bCs/>
          <w:color w:val="FF0000"/>
          <w:szCs w:val="21"/>
        </w:rPr>
        <w:t>1</w:t>
      </w:r>
      <w:r>
        <w:rPr>
          <w:rFonts w:hAnsi="宋体"/>
          <w:b/>
          <w:bCs/>
          <w:color w:val="FF0000"/>
          <w:szCs w:val="21"/>
        </w:rPr>
        <w:t>）工艺措施。改造、革新工艺设备和操作方法，采用新材料、新工艺、新技术，消除或减少粉尘对人体的危害；</w:t>
      </w:r>
    </w:p>
    <w:p w:rsidR="00F95DE2" w:rsidRDefault="00F95DE2" w:rsidP="00F95DE2">
      <w:pPr>
        <w:spacing w:line="340" w:lineRule="exact"/>
        <w:rPr>
          <w:b/>
          <w:bCs/>
          <w:color w:val="FF0000"/>
          <w:szCs w:val="21"/>
        </w:rPr>
      </w:pPr>
      <w:r>
        <w:rPr>
          <w:b/>
          <w:bCs/>
          <w:color w:val="FF0000"/>
          <w:szCs w:val="21"/>
        </w:rPr>
        <w:t xml:space="preserve">      </w:t>
      </w:r>
      <w:r>
        <w:rPr>
          <w:rFonts w:hAnsi="宋体"/>
          <w:b/>
          <w:bCs/>
          <w:color w:val="FF0000"/>
          <w:szCs w:val="21"/>
        </w:rPr>
        <w:t>（</w:t>
      </w:r>
      <w:r>
        <w:rPr>
          <w:b/>
          <w:bCs/>
          <w:color w:val="FF0000"/>
          <w:szCs w:val="21"/>
        </w:rPr>
        <w:t>2</w:t>
      </w:r>
      <w:r>
        <w:rPr>
          <w:rFonts w:hAnsi="宋体"/>
          <w:b/>
          <w:bCs/>
          <w:color w:val="FF0000"/>
          <w:szCs w:val="21"/>
        </w:rPr>
        <w:t>）湿式作业。这是一种简便、经济而有效的防尘措施，能减少粉尘悬浮，防止二次扬尘。克服干法作业粉尘对人体的危害；</w:t>
      </w:r>
    </w:p>
    <w:p w:rsidR="00F95DE2" w:rsidRDefault="00F95DE2" w:rsidP="00F95DE2">
      <w:pPr>
        <w:spacing w:line="340" w:lineRule="exact"/>
        <w:rPr>
          <w:b/>
          <w:bCs/>
          <w:color w:val="FF0000"/>
          <w:szCs w:val="21"/>
        </w:rPr>
      </w:pPr>
      <w:r>
        <w:rPr>
          <w:b/>
          <w:bCs/>
          <w:color w:val="FF0000"/>
          <w:szCs w:val="21"/>
        </w:rPr>
        <w:t xml:space="preserve">      </w:t>
      </w:r>
      <w:r>
        <w:rPr>
          <w:rFonts w:hAnsi="宋体"/>
          <w:b/>
          <w:bCs/>
          <w:color w:val="FF0000"/>
          <w:szCs w:val="21"/>
        </w:rPr>
        <w:t>（</w:t>
      </w:r>
      <w:r>
        <w:rPr>
          <w:b/>
          <w:bCs/>
          <w:color w:val="FF0000"/>
          <w:szCs w:val="21"/>
        </w:rPr>
        <w:t>3</w:t>
      </w:r>
      <w:r>
        <w:rPr>
          <w:rFonts w:hAnsi="宋体"/>
          <w:b/>
          <w:bCs/>
          <w:color w:val="FF0000"/>
          <w:szCs w:val="21"/>
        </w:rPr>
        <w:t>）建筑措施。合理设计建筑，例如厂房的选位、朝向、布局、人与尘源的距离等，不但减少防尘投入，还有效发挥自然降尘效果；</w:t>
      </w:r>
    </w:p>
    <w:p w:rsidR="00F95DE2" w:rsidRDefault="00F95DE2" w:rsidP="00F95DE2">
      <w:pPr>
        <w:spacing w:line="340" w:lineRule="exact"/>
        <w:rPr>
          <w:b/>
          <w:bCs/>
          <w:color w:val="FF0000"/>
          <w:szCs w:val="21"/>
        </w:rPr>
      </w:pPr>
      <w:r>
        <w:rPr>
          <w:b/>
          <w:bCs/>
          <w:color w:val="FF0000"/>
          <w:szCs w:val="21"/>
        </w:rPr>
        <w:t xml:space="preserve">      </w:t>
      </w:r>
      <w:r>
        <w:rPr>
          <w:rFonts w:hAnsi="宋体"/>
          <w:b/>
          <w:bCs/>
          <w:color w:val="FF0000"/>
          <w:szCs w:val="21"/>
        </w:rPr>
        <w:t>（</w:t>
      </w:r>
      <w:r>
        <w:rPr>
          <w:b/>
          <w:bCs/>
          <w:color w:val="FF0000"/>
          <w:szCs w:val="21"/>
        </w:rPr>
        <w:t>4</w:t>
      </w:r>
      <w:r>
        <w:rPr>
          <w:rFonts w:hAnsi="宋体"/>
          <w:b/>
          <w:bCs/>
          <w:color w:val="FF0000"/>
          <w:szCs w:val="21"/>
        </w:rPr>
        <w:t>）密闭措施。密闭尘源，例如管道化、机械化、自动化等是防尘外逸的有效措施；</w:t>
      </w:r>
    </w:p>
    <w:p w:rsidR="00F95DE2" w:rsidRDefault="00F95DE2" w:rsidP="00F95DE2">
      <w:pPr>
        <w:spacing w:line="340" w:lineRule="exact"/>
        <w:rPr>
          <w:b/>
          <w:color w:val="FF0000"/>
          <w:szCs w:val="21"/>
        </w:rPr>
      </w:pPr>
      <w:r>
        <w:rPr>
          <w:b/>
          <w:bCs/>
          <w:color w:val="FF0000"/>
          <w:szCs w:val="21"/>
        </w:rPr>
        <w:t xml:space="preserve">      </w:t>
      </w:r>
      <w:r>
        <w:rPr>
          <w:rFonts w:hAnsi="宋体"/>
          <w:b/>
          <w:bCs/>
          <w:color w:val="FF0000"/>
          <w:szCs w:val="21"/>
        </w:rPr>
        <w:t>（</w:t>
      </w:r>
      <w:r>
        <w:rPr>
          <w:b/>
          <w:bCs/>
          <w:color w:val="FF0000"/>
          <w:szCs w:val="21"/>
        </w:rPr>
        <w:t>5</w:t>
      </w:r>
      <w:r>
        <w:rPr>
          <w:rFonts w:hAnsi="宋体"/>
          <w:b/>
          <w:bCs/>
          <w:color w:val="FF0000"/>
          <w:szCs w:val="21"/>
        </w:rPr>
        <w:t>）通风除尘。利用各种通风除尘设备和通风除尘系统，有效降尘除尘；个体防护。这是防尘技术措施中重要的辅助措施，采用防尘的口罩、面具、防护衣裤等防护用品，防止粉尘进入人体。</w:t>
      </w:r>
    </w:p>
    <w:p w:rsidR="006A2DEF" w:rsidRDefault="006A2DEF" w:rsidP="004E5693">
      <w:pPr>
        <w:spacing w:line="220" w:lineRule="atLeast"/>
        <w:rPr>
          <w:rFonts w:ascii="宋体" w:hAnsi="宋体" w:hint="eastAsia"/>
          <w:b/>
          <w:bCs/>
          <w:sz w:val="32"/>
          <w:szCs w:val="32"/>
        </w:rPr>
      </w:pPr>
    </w:p>
    <w:p w:rsidR="004E5693" w:rsidRDefault="004E5693" w:rsidP="00D31D50">
      <w:pPr>
        <w:spacing w:line="220" w:lineRule="atLeast"/>
      </w:pPr>
    </w:p>
    <w:sectPr w:rsidR="004E5693"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C14" w:rsidRDefault="00975C14" w:rsidP="004E5693">
      <w:pPr>
        <w:spacing w:after="0"/>
      </w:pPr>
      <w:r>
        <w:separator/>
      </w:r>
    </w:p>
  </w:endnote>
  <w:endnote w:type="continuationSeparator" w:id="0">
    <w:p w:rsidR="00975C14" w:rsidRDefault="00975C14" w:rsidP="004E569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C14" w:rsidRDefault="00975C14" w:rsidP="004E5693">
      <w:pPr>
        <w:spacing w:after="0"/>
      </w:pPr>
      <w:r>
        <w:separator/>
      </w:r>
    </w:p>
  </w:footnote>
  <w:footnote w:type="continuationSeparator" w:id="0">
    <w:p w:rsidR="00975C14" w:rsidRDefault="00975C14" w:rsidP="004E569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F0438"/>
    <w:rsid w:val="00323B43"/>
    <w:rsid w:val="003D37D8"/>
    <w:rsid w:val="00426133"/>
    <w:rsid w:val="004358AB"/>
    <w:rsid w:val="004E5693"/>
    <w:rsid w:val="006A2DEF"/>
    <w:rsid w:val="008B7726"/>
    <w:rsid w:val="00975C14"/>
    <w:rsid w:val="00AE4B2E"/>
    <w:rsid w:val="00D31D50"/>
    <w:rsid w:val="00E150D5"/>
    <w:rsid w:val="00F95D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69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E5693"/>
    <w:rPr>
      <w:rFonts w:ascii="Tahoma" w:hAnsi="Tahoma"/>
      <w:sz w:val="18"/>
      <w:szCs w:val="18"/>
    </w:rPr>
  </w:style>
  <w:style w:type="paragraph" w:styleId="a4">
    <w:name w:val="footer"/>
    <w:basedOn w:val="a"/>
    <w:link w:val="Char0"/>
    <w:uiPriority w:val="99"/>
    <w:semiHidden/>
    <w:unhideWhenUsed/>
    <w:rsid w:val="004E5693"/>
    <w:pPr>
      <w:tabs>
        <w:tab w:val="center" w:pos="4153"/>
        <w:tab w:val="right" w:pos="8306"/>
      </w:tabs>
    </w:pPr>
    <w:rPr>
      <w:sz w:val="18"/>
      <w:szCs w:val="18"/>
    </w:rPr>
  </w:style>
  <w:style w:type="character" w:customStyle="1" w:styleId="Char0">
    <w:name w:val="页脚 Char"/>
    <w:basedOn w:val="a0"/>
    <w:link w:val="a4"/>
    <w:uiPriority w:val="99"/>
    <w:semiHidden/>
    <w:rsid w:val="004E569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2015-03-08T01:45:00Z</dcterms:modified>
</cp:coreProperties>
</file>