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229BC" w:rsidP="00F229BC">
      <w:pPr>
        <w:spacing w:line="220" w:lineRule="atLeast"/>
        <w:jc w:val="center"/>
        <w:rPr>
          <w:rFonts w:ascii="宋体" w:hAnsi="宋体" w:hint="eastAsia"/>
          <w:b/>
          <w:bCs/>
          <w:sz w:val="32"/>
          <w:szCs w:val="32"/>
        </w:rPr>
      </w:pPr>
      <w:r>
        <w:rPr>
          <w:rFonts w:ascii="宋体" w:hAnsi="宋体"/>
          <w:b/>
          <w:bCs/>
          <w:sz w:val="32"/>
          <w:szCs w:val="32"/>
        </w:rPr>
        <w:t>《公共政策导论》</w:t>
      </w:r>
      <w:r>
        <w:rPr>
          <w:rFonts w:ascii="宋体" w:hAnsi="宋体" w:hint="eastAsia"/>
          <w:b/>
          <w:bCs/>
          <w:sz w:val="32"/>
          <w:szCs w:val="32"/>
        </w:rPr>
        <w:t>（补）</w:t>
      </w:r>
    </w:p>
    <w:p w:rsidR="00FA2E76" w:rsidRDefault="00FA2E76" w:rsidP="00FA2E76">
      <w:pPr>
        <w:spacing w:line="400" w:lineRule="exact"/>
        <w:rPr>
          <w:rFonts w:ascii="宋体" w:hAnsi="宋体"/>
          <w:b/>
          <w:szCs w:val="21"/>
        </w:rPr>
      </w:pPr>
      <w:r>
        <w:rPr>
          <w:rFonts w:ascii="宋体" w:hAnsi="宋体"/>
          <w:b/>
          <w:szCs w:val="21"/>
        </w:rPr>
        <w:t>一</w:t>
      </w:r>
      <w:r>
        <w:rPr>
          <w:rFonts w:ascii="宋体" w:hAnsi="宋体" w:hint="eastAsia"/>
          <w:b/>
          <w:szCs w:val="21"/>
        </w:rPr>
        <w:t>．</w:t>
      </w:r>
      <w:r>
        <w:rPr>
          <w:rFonts w:ascii="宋体" w:hAnsi="宋体"/>
          <w:b/>
          <w:szCs w:val="21"/>
        </w:rPr>
        <w:t>单选题</w:t>
      </w:r>
    </w:p>
    <w:p w:rsidR="00F229BC" w:rsidRDefault="00052947" w:rsidP="00F229BC">
      <w:pPr>
        <w:spacing w:line="220" w:lineRule="atLeast"/>
        <w:rPr>
          <w:rFonts w:ascii="宋体" w:hAnsi="宋体" w:hint="eastAsia"/>
          <w:b/>
          <w:bCs/>
          <w:sz w:val="28"/>
          <w:szCs w:val="28"/>
        </w:rPr>
      </w:pPr>
      <w:r>
        <w:rPr>
          <w:rFonts w:ascii="宋体" w:hAnsi="宋体" w:hint="eastAsia"/>
          <w:b/>
          <w:bCs/>
          <w:sz w:val="28"/>
          <w:szCs w:val="28"/>
        </w:rPr>
        <w:t>1-5.BADBD    6-10.CDDCC</w:t>
      </w:r>
    </w:p>
    <w:p w:rsidR="00052947" w:rsidRDefault="00052947" w:rsidP="00052947">
      <w:pPr>
        <w:spacing w:line="400" w:lineRule="exact"/>
        <w:rPr>
          <w:rFonts w:ascii="宋体" w:hAnsi="宋体"/>
          <w:b/>
          <w:szCs w:val="21"/>
        </w:rPr>
      </w:pPr>
      <w:r>
        <w:rPr>
          <w:rFonts w:ascii="宋体" w:hAnsi="宋体"/>
          <w:b/>
          <w:szCs w:val="21"/>
        </w:rPr>
        <w:t>二</w:t>
      </w:r>
      <w:r>
        <w:rPr>
          <w:rFonts w:ascii="宋体" w:hAnsi="宋体" w:hint="eastAsia"/>
          <w:b/>
          <w:szCs w:val="21"/>
        </w:rPr>
        <w:t>．</w:t>
      </w:r>
      <w:r>
        <w:rPr>
          <w:rFonts w:ascii="宋体" w:hAnsi="宋体"/>
          <w:b/>
          <w:szCs w:val="21"/>
        </w:rPr>
        <w:t>多选题</w:t>
      </w:r>
    </w:p>
    <w:p w:rsidR="00052947" w:rsidRDefault="00052947" w:rsidP="00F229BC">
      <w:pPr>
        <w:spacing w:line="220" w:lineRule="atLeast"/>
        <w:rPr>
          <w:rFonts w:ascii="宋体" w:hAnsi="宋体" w:hint="eastAsia"/>
          <w:b/>
          <w:bCs/>
          <w:sz w:val="28"/>
          <w:szCs w:val="28"/>
        </w:rPr>
      </w:pPr>
      <w:r>
        <w:rPr>
          <w:rFonts w:ascii="宋体" w:hAnsi="宋体" w:hint="eastAsia"/>
          <w:b/>
          <w:bCs/>
          <w:sz w:val="28"/>
          <w:szCs w:val="28"/>
        </w:rPr>
        <w:t>21.ABCE   22.ABC   23.BDE   24.ABE   25.ACD</w:t>
      </w:r>
    </w:p>
    <w:p w:rsidR="00052947" w:rsidRDefault="00496E21" w:rsidP="00F229BC">
      <w:pPr>
        <w:spacing w:line="220" w:lineRule="atLeast"/>
        <w:rPr>
          <w:rFonts w:cs="Times New Roman" w:hint="eastAsia"/>
          <w:b/>
          <w:sz w:val="24"/>
          <w:szCs w:val="24"/>
        </w:rPr>
      </w:pPr>
      <w:r w:rsidRPr="00EA72C4">
        <w:rPr>
          <w:rFonts w:ascii="宋体" w:hAnsi="宋体" w:hint="eastAsia"/>
          <w:b/>
          <w:bCs/>
          <w:sz w:val="24"/>
          <w:szCs w:val="24"/>
        </w:rPr>
        <w:t>三、</w:t>
      </w:r>
      <w:r w:rsidR="00EA72C4">
        <w:rPr>
          <w:rFonts w:cs="Times New Roman" w:hint="eastAsia"/>
          <w:b/>
          <w:sz w:val="24"/>
          <w:szCs w:val="24"/>
        </w:rPr>
        <w:t>简答题</w:t>
      </w:r>
    </w:p>
    <w:p w:rsidR="00EA72C4" w:rsidRDefault="002B2680" w:rsidP="00F229BC">
      <w:pPr>
        <w:spacing w:line="220" w:lineRule="atLeast"/>
        <w:rPr>
          <w:rFonts w:ascii="宋体" w:hAnsi="宋体" w:hint="eastAsia"/>
          <w:b/>
          <w:color w:val="FF0000"/>
          <w:szCs w:val="21"/>
        </w:rPr>
      </w:pPr>
      <w:r>
        <w:rPr>
          <w:rFonts w:cs="Times New Roman" w:hint="eastAsia"/>
          <w:b/>
          <w:sz w:val="24"/>
          <w:szCs w:val="24"/>
        </w:rPr>
        <w:t>1.</w:t>
      </w:r>
      <w:r w:rsidRPr="002B2680">
        <w:rPr>
          <w:rFonts w:ascii="宋体" w:hAnsi="宋体"/>
          <w:b/>
          <w:color w:val="FF0000"/>
          <w:szCs w:val="21"/>
        </w:rPr>
        <w:t xml:space="preserve"> </w:t>
      </w:r>
      <w:r>
        <w:rPr>
          <w:rFonts w:ascii="宋体" w:hAnsi="宋体"/>
          <w:b/>
          <w:color w:val="FF0000"/>
          <w:szCs w:val="21"/>
        </w:rPr>
        <w:t>答：（</w:t>
      </w:r>
      <w:r>
        <w:rPr>
          <w:rFonts w:ascii="宋体" w:hAnsi="宋体"/>
          <w:b/>
          <w:color w:val="FF0000"/>
          <w:szCs w:val="21"/>
        </w:rPr>
        <w:t>1</w:t>
      </w:r>
      <w:r>
        <w:rPr>
          <w:rFonts w:ascii="宋体" w:hAnsi="宋体"/>
          <w:b/>
          <w:color w:val="FF0000"/>
          <w:szCs w:val="21"/>
        </w:rPr>
        <w:t>）它是有关民主主义的学问。（</w:t>
      </w:r>
      <w:r>
        <w:rPr>
          <w:rFonts w:ascii="宋体" w:hAnsi="宋体"/>
          <w:b/>
          <w:color w:val="FF0000"/>
          <w:szCs w:val="21"/>
        </w:rPr>
        <w:t>2</w:t>
      </w:r>
      <w:r>
        <w:rPr>
          <w:rFonts w:ascii="宋体" w:hAnsi="宋体"/>
          <w:b/>
          <w:color w:val="FF0000"/>
          <w:szCs w:val="21"/>
        </w:rPr>
        <w:t>）逻辑实证主义是它的哲学基础。（</w:t>
      </w:r>
      <w:r>
        <w:rPr>
          <w:rFonts w:ascii="宋体" w:hAnsi="宋体"/>
          <w:b/>
          <w:color w:val="FF0000"/>
          <w:szCs w:val="21"/>
        </w:rPr>
        <w:t>3</w:t>
      </w:r>
      <w:r>
        <w:rPr>
          <w:rFonts w:ascii="宋体" w:hAnsi="宋体"/>
          <w:b/>
          <w:color w:val="FF0000"/>
          <w:szCs w:val="21"/>
        </w:rPr>
        <w:t>）它是一门跨学科的学问。（</w:t>
      </w:r>
      <w:r>
        <w:rPr>
          <w:rFonts w:ascii="宋体" w:hAnsi="宋体"/>
          <w:b/>
          <w:color w:val="FF0000"/>
          <w:szCs w:val="21"/>
        </w:rPr>
        <w:t>4</w:t>
      </w:r>
      <w:r>
        <w:rPr>
          <w:rFonts w:ascii="宋体" w:hAnsi="宋体"/>
          <w:b/>
          <w:color w:val="FF0000"/>
          <w:szCs w:val="21"/>
        </w:rPr>
        <w:t>）它是学者与政府官员共同研究的学问。（</w:t>
      </w:r>
      <w:r>
        <w:rPr>
          <w:rFonts w:ascii="宋体" w:hAnsi="宋体"/>
          <w:b/>
          <w:color w:val="FF0000"/>
          <w:szCs w:val="21"/>
        </w:rPr>
        <w:t>5</w:t>
      </w:r>
      <w:r>
        <w:rPr>
          <w:rFonts w:ascii="宋体" w:hAnsi="宋体"/>
          <w:b/>
          <w:color w:val="FF0000"/>
          <w:szCs w:val="21"/>
        </w:rPr>
        <w:t>）它是以社会发展为对象、以动态模型为核心的学问。</w:t>
      </w:r>
    </w:p>
    <w:p w:rsidR="00B00846" w:rsidRDefault="00B00846" w:rsidP="00B00846">
      <w:pPr>
        <w:spacing w:line="400" w:lineRule="exact"/>
        <w:rPr>
          <w:rFonts w:ascii="宋体" w:hAnsi="宋体"/>
          <w:b/>
          <w:color w:val="FF0000"/>
          <w:szCs w:val="21"/>
        </w:rPr>
      </w:pPr>
      <w:r>
        <w:rPr>
          <w:rFonts w:cs="Times New Roman" w:hint="eastAsia"/>
          <w:b/>
          <w:sz w:val="24"/>
          <w:szCs w:val="24"/>
        </w:rPr>
        <w:t>2.</w:t>
      </w:r>
      <w:r w:rsidRPr="00B00846">
        <w:rPr>
          <w:rFonts w:ascii="宋体" w:hAnsi="宋体"/>
          <w:b/>
          <w:color w:val="FF0000"/>
          <w:szCs w:val="21"/>
        </w:rPr>
        <w:t xml:space="preserve"> </w:t>
      </w:r>
      <w:r>
        <w:rPr>
          <w:rFonts w:ascii="宋体" w:hAnsi="宋体"/>
          <w:b/>
          <w:color w:val="FF0000"/>
          <w:szCs w:val="21"/>
        </w:rPr>
        <w:t>答：（</w:t>
      </w:r>
      <w:r>
        <w:rPr>
          <w:rFonts w:ascii="宋体" w:hAnsi="宋体"/>
          <w:b/>
          <w:color w:val="FF0000"/>
          <w:szCs w:val="21"/>
        </w:rPr>
        <w:t>1</w:t>
      </w:r>
      <w:r>
        <w:rPr>
          <w:rFonts w:ascii="宋体" w:hAnsi="宋体"/>
          <w:b/>
          <w:color w:val="FF0000"/>
          <w:szCs w:val="21"/>
        </w:rPr>
        <w:t>）管制功能。（</w:t>
      </w:r>
      <w:r>
        <w:rPr>
          <w:rFonts w:ascii="宋体" w:hAnsi="宋体"/>
          <w:b/>
          <w:color w:val="FF0000"/>
          <w:szCs w:val="21"/>
        </w:rPr>
        <w:t>2</w:t>
      </w:r>
      <w:r>
        <w:rPr>
          <w:rFonts w:ascii="宋体" w:hAnsi="宋体"/>
          <w:b/>
          <w:color w:val="FF0000"/>
          <w:szCs w:val="21"/>
        </w:rPr>
        <w:t>）引导功能。</w:t>
      </w:r>
      <w:r>
        <w:rPr>
          <w:rFonts w:ascii="宋体" w:hAnsi="宋体"/>
          <w:b/>
          <w:color w:val="FF0000"/>
          <w:szCs w:val="21"/>
        </w:rPr>
        <w:t>3</w:t>
      </w:r>
      <w:r>
        <w:rPr>
          <w:rFonts w:ascii="宋体" w:hAnsi="宋体"/>
          <w:b/>
          <w:color w:val="FF0000"/>
          <w:szCs w:val="21"/>
        </w:rPr>
        <w:t>）调控功能。（</w:t>
      </w:r>
      <w:r>
        <w:rPr>
          <w:rFonts w:ascii="宋体" w:hAnsi="宋体"/>
          <w:b/>
          <w:color w:val="FF0000"/>
          <w:szCs w:val="21"/>
        </w:rPr>
        <w:t>4</w:t>
      </w:r>
      <w:r>
        <w:rPr>
          <w:rFonts w:ascii="宋体" w:hAnsi="宋体"/>
          <w:b/>
          <w:color w:val="FF0000"/>
          <w:szCs w:val="21"/>
        </w:rPr>
        <w:t>）分配功能。</w:t>
      </w:r>
    </w:p>
    <w:p w:rsidR="00BE2600" w:rsidRDefault="00BE2600" w:rsidP="00BE2600">
      <w:pPr>
        <w:spacing w:line="400" w:lineRule="exact"/>
        <w:rPr>
          <w:rFonts w:ascii="宋体" w:hAnsi="宋体"/>
          <w:b/>
          <w:color w:val="FF0000"/>
          <w:szCs w:val="21"/>
        </w:rPr>
      </w:pPr>
      <w:r>
        <w:rPr>
          <w:rFonts w:cs="Times New Roman" w:hint="eastAsia"/>
          <w:b/>
          <w:sz w:val="24"/>
          <w:szCs w:val="24"/>
        </w:rPr>
        <w:t>3.</w:t>
      </w:r>
      <w:r w:rsidRPr="00BE2600">
        <w:rPr>
          <w:rFonts w:ascii="宋体" w:hAnsi="宋体"/>
          <w:b/>
          <w:color w:val="FF0000"/>
          <w:szCs w:val="21"/>
        </w:rPr>
        <w:t xml:space="preserve"> </w:t>
      </w:r>
      <w:r>
        <w:rPr>
          <w:rFonts w:ascii="宋体" w:hAnsi="宋体"/>
          <w:b/>
          <w:color w:val="FF0000"/>
          <w:szCs w:val="21"/>
        </w:rPr>
        <w:t>答：（</w:t>
      </w:r>
      <w:r>
        <w:rPr>
          <w:rFonts w:ascii="宋体" w:hAnsi="宋体"/>
          <w:b/>
          <w:color w:val="FF0000"/>
          <w:szCs w:val="21"/>
        </w:rPr>
        <w:t>1</w:t>
      </w:r>
      <w:r>
        <w:rPr>
          <w:rFonts w:ascii="宋体" w:hAnsi="宋体"/>
          <w:b/>
          <w:color w:val="FF0000"/>
          <w:szCs w:val="21"/>
        </w:rPr>
        <w:t>）含义：政策目标就是有关公共组织特别是政府为了解决有关公共政策问题而采取的行动所要达到的目的、指标和效果。（</w:t>
      </w:r>
      <w:r>
        <w:rPr>
          <w:rFonts w:ascii="宋体" w:hAnsi="宋体"/>
          <w:b/>
          <w:color w:val="FF0000"/>
          <w:szCs w:val="21"/>
        </w:rPr>
        <w:t>2</w:t>
      </w:r>
      <w:r>
        <w:rPr>
          <w:rFonts w:ascii="宋体" w:hAnsi="宋体"/>
          <w:b/>
          <w:color w:val="FF0000"/>
          <w:szCs w:val="21"/>
        </w:rPr>
        <w:t>）意义：</w:t>
      </w:r>
      <w:r>
        <w:rPr>
          <w:rFonts w:ascii="宋体" w:hAnsi="宋体"/>
          <w:b/>
          <w:color w:val="FF0000"/>
          <w:szCs w:val="21"/>
        </w:rPr>
        <w:t>①</w:t>
      </w:r>
      <w:r>
        <w:rPr>
          <w:rFonts w:ascii="宋体" w:hAnsi="宋体"/>
          <w:b/>
          <w:color w:val="FF0000"/>
          <w:szCs w:val="21"/>
        </w:rPr>
        <w:t>它能为制定政策方案提供方向性指导。</w:t>
      </w:r>
      <w:r>
        <w:rPr>
          <w:rFonts w:ascii="宋体" w:hAnsi="宋体"/>
          <w:b/>
          <w:color w:val="FF0000"/>
          <w:szCs w:val="21"/>
        </w:rPr>
        <w:t>②</w:t>
      </w:r>
      <w:r>
        <w:rPr>
          <w:rFonts w:ascii="宋体" w:hAnsi="宋体"/>
          <w:b/>
          <w:color w:val="FF0000"/>
          <w:szCs w:val="21"/>
        </w:rPr>
        <w:t>它能为政策方案的规划和实施提供核心的评估标准。</w:t>
      </w:r>
    </w:p>
    <w:p w:rsidR="00BE2600" w:rsidRDefault="00BE2600" w:rsidP="00BE2600">
      <w:pPr>
        <w:spacing w:line="400" w:lineRule="exact"/>
        <w:rPr>
          <w:rFonts w:ascii="宋体" w:hAnsi="宋体"/>
          <w:b/>
          <w:color w:val="FF0000"/>
          <w:szCs w:val="21"/>
        </w:rPr>
      </w:pPr>
      <w:r>
        <w:rPr>
          <w:rFonts w:cs="Times New Roman" w:hint="eastAsia"/>
          <w:b/>
          <w:sz w:val="24"/>
          <w:szCs w:val="24"/>
        </w:rPr>
        <w:t>4.</w:t>
      </w:r>
      <w:r w:rsidRPr="00BE2600">
        <w:rPr>
          <w:rFonts w:ascii="宋体" w:hAnsi="宋体"/>
          <w:b/>
          <w:color w:val="FF0000"/>
          <w:szCs w:val="21"/>
        </w:rPr>
        <w:t xml:space="preserve"> </w:t>
      </w:r>
      <w:r>
        <w:rPr>
          <w:rFonts w:ascii="宋体" w:hAnsi="宋体"/>
          <w:b/>
          <w:color w:val="FF0000"/>
          <w:szCs w:val="21"/>
        </w:rPr>
        <w:t>答：（</w:t>
      </w:r>
      <w:r>
        <w:rPr>
          <w:rFonts w:ascii="宋体" w:hAnsi="宋体"/>
          <w:b/>
          <w:color w:val="FF0000"/>
          <w:szCs w:val="21"/>
        </w:rPr>
        <w:t>1</w:t>
      </w:r>
      <w:r>
        <w:rPr>
          <w:rFonts w:ascii="宋体" w:hAnsi="宋体"/>
          <w:b/>
          <w:color w:val="FF0000"/>
          <w:szCs w:val="21"/>
        </w:rPr>
        <w:t>）向决策者提供政策建议。（</w:t>
      </w:r>
      <w:r>
        <w:rPr>
          <w:rFonts w:ascii="宋体" w:hAnsi="宋体"/>
          <w:b/>
          <w:color w:val="FF0000"/>
          <w:szCs w:val="21"/>
        </w:rPr>
        <w:t>2</w:t>
      </w:r>
      <w:r>
        <w:rPr>
          <w:rFonts w:ascii="宋体" w:hAnsi="宋体"/>
          <w:b/>
          <w:color w:val="FF0000"/>
          <w:szCs w:val="21"/>
        </w:rPr>
        <w:t>）向决策者提供新思想观念。（</w:t>
      </w:r>
      <w:r>
        <w:rPr>
          <w:rFonts w:ascii="宋体" w:hAnsi="宋体"/>
          <w:b/>
          <w:color w:val="FF0000"/>
          <w:szCs w:val="21"/>
        </w:rPr>
        <w:t>3</w:t>
      </w:r>
      <w:r>
        <w:rPr>
          <w:rFonts w:ascii="宋体" w:hAnsi="宋体"/>
          <w:b/>
          <w:color w:val="FF0000"/>
          <w:szCs w:val="21"/>
        </w:rPr>
        <w:t>）评估政策结果，提供有关信息。（</w:t>
      </w:r>
      <w:r>
        <w:rPr>
          <w:rFonts w:ascii="宋体" w:hAnsi="宋体"/>
          <w:b/>
          <w:color w:val="FF0000"/>
          <w:szCs w:val="21"/>
        </w:rPr>
        <w:t>4</w:t>
      </w:r>
      <w:r>
        <w:rPr>
          <w:rFonts w:ascii="宋体" w:hAnsi="宋体"/>
          <w:b/>
          <w:color w:val="FF0000"/>
          <w:szCs w:val="21"/>
        </w:rPr>
        <w:t>）向政府输送高质量的专家与官员（</w:t>
      </w:r>
      <w:r>
        <w:rPr>
          <w:rFonts w:ascii="宋体" w:hAnsi="宋体"/>
          <w:b/>
          <w:color w:val="FF0000"/>
          <w:szCs w:val="21"/>
        </w:rPr>
        <w:t>5</w:t>
      </w:r>
      <w:r>
        <w:rPr>
          <w:rFonts w:ascii="宋体" w:hAnsi="宋体"/>
          <w:b/>
          <w:color w:val="FF0000"/>
          <w:szCs w:val="21"/>
        </w:rPr>
        <w:t>）对公众进行公共政策教育。</w:t>
      </w:r>
    </w:p>
    <w:p w:rsidR="002B2680" w:rsidRDefault="00BE2600" w:rsidP="00F229BC">
      <w:pPr>
        <w:spacing w:line="220" w:lineRule="atLeast"/>
        <w:rPr>
          <w:rFonts w:ascii="宋体" w:hAnsi="宋体" w:hint="eastAsia"/>
          <w:b/>
          <w:color w:val="FF0000"/>
          <w:szCs w:val="21"/>
        </w:rPr>
      </w:pPr>
      <w:r>
        <w:rPr>
          <w:rFonts w:cs="Times New Roman" w:hint="eastAsia"/>
          <w:b/>
          <w:sz w:val="24"/>
          <w:szCs w:val="24"/>
        </w:rPr>
        <w:t>5.</w:t>
      </w:r>
      <w:r w:rsidRPr="00BE2600">
        <w:rPr>
          <w:rFonts w:ascii="宋体" w:hAnsi="宋体"/>
          <w:b/>
          <w:color w:val="FF0000"/>
          <w:szCs w:val="21"/>
        </w:rPr>
        <w:t xml:space="preserve"> </w:t>
      </w:r>
      <w:r>
        <w:rPr>
          <w:rFonts w:ascii="宋体" w:hAnsi="宋体"/>
          <w:b/>
          <w:color w:val="FF0000"/>
          <w:szCs w:val="21"/>
        </w:rPr>
        <w:t>答：主要原则：（</w:t>
      </w:r>
      <w:r>
        <w:rPr>
          <w:rFonts w:ascii="宋体" w:hAnsi="宋体"/>
          <w:b/>
          <w:color w:val="FF0000"/>
          <w:szCs w:val="21"/>
        </w:rPr>
        <w:t>1</w:t>
      </w:r>
      <w:r>
        <w:rPr>
          <w:rFonts w:ascii="宋体" w:hAnsi="宋体"/>
          <w:b/>
          <w:color w:val="FF0000"/>
          <w:szCs w:val="21"/>
        </w:rPr>
        <w:t>）突出主题。（</w:t>
      </w:r>
      <w:r>
        <w:rPr>
          <w:rFonts w:ascii="宋体" w:hAnsi="宋体"/>
          <w:b/>
          <w:color w:val="FF0000"/>
          <w:szCs w:val="21"/>
        </w:rPr>
        <w:t>2</w:t>
      </w:r>
      <w:r>
        <w:rPr>
          <w:rFonts w:ascii="宋体" w:hAnsi="宋体"/>
          <w:b/>
          <w:color w:val="FF0000"/>
          <w:szCs w:val="21"/>
        </w:rPr>
        <w:t>）充分重视并讨论各种意见与建议。（</w:t>
      </w:r>
      <w:r>
        <w:rPr>
          <w:rFonts w:ascii="宋体" w:hAnsi="宋体"/>
          <w:b/>
          <w:color w:val="FF0000"/>
          <w:szCs w:val="21"/>
        </w:rPr>
        <w:t>3</w:t>
      </w:r>
      <w:r>
        <w:rPr>
          <w:rFonts w:ascii="宋体" w:hAnsi="宋体"/>
          <w:b/>
          <w:color w:val="FF0000"/>
          <w:szCs w:val="21"/>
        </w:rPr>
        <w:t>）改进并综合提出的方案。（</w:t>
      </w:r>
      <w:r>
        <w:rPr>
          <w:rFonts w:ascii="宋体" w:hAnsi="宋体"/>
          <w:b/>
          <w:color w:val="FF0000"/>
          <w:szCs w:val="21"/>
        </w:rPr>
        <w:t>4</w:t>
      </w:r>
      <w:r>
        <w:rPr>
          <w:rFonts w:ascii="宋体" w:hAnsi="宋体"/>
          <w:b/>
          <w:color w:val="FF0000"/>
          <w:szCs w:val="21"/>
        </w:rPr>
        <w:t>）创造自由讨论氛围。</w:t>
      </w:r>
      <w:r>
        <w:rPr>
          <w:rFonts w:ascii="宋体" w:hAnsi="宋体"/>
          <w:b/>
          <w:color w:val="FF0000"/>
          <w:szCs w:val="21"/>
        </w:rPr>
        <w:t>5</w:t>
      </w:r>
      <w:r>
        <w:rPr>
          <w:rFonts w:ascii="宋体" w:hAnsi="宋体"/>
          <w:b/>
          <w:color w:val="FF0000"/>
          <w:szCs w:val="21"/>
        </w:rPr>
        <w:t>）发言简炼，即席发言</w:t>
      </w:r>
    </w:p>
    <w:p w:rsidR="00BE2600" w:rsidRDefault="00AE71DB" w:rsidP="00F229BC">
      <w:pPr>
        <w:spacing w:line="220" w:lineRule="atLeast"/>
        <w:rPr>
          <w:rFonts w:cs="Times New Roman" w:hint="eastAsia"/>
          <w:b/>
          <w:sz w:val="21"/>
          <w:szCs w:val="21"/>
        </w:rPr>
      </w:pPr>
      <w:r>
        <w:rPr>
          <w:rFonts w:cs="Times New Roman" w:hint="eastAsia"/>
          <w:b/>
          <w:sz w:val="24"/>
          <w:szCs w:val="24"/>
        </w:rPr>
        <w:t>四、</w:t>
      </w:r>
      <w:r>
        <w:rPr>
          <w:rFonts w:cs="Times New Roman"/>
          <w:b/>
          <w:sz w:val="21"/>
          <w:szCs w:val="21"/>
        </w:rPr>
        <w:t>论述题</w:t>
      </w:r>
    </w:p>
    <w:p w:rsidR="00AE71DB" w:rsidRDefault="00AE71DB" w:rsidP="00F229BC">
      <w:pPr>
        <w:spacing w:line="220" w:lineRule="atLeast"/>
        <w:rPr>
          <w:rFonts w:ascii="宋体" w:hAnsi="宋体" w:hint="eastAsia"/>
          <w:b/>
          <w:color w:val="FF0000"/>
          <w:szCs w:val="21"/>
        </w:rPr>
      </w:pPr>
      <w:r>
        <w:rPr>
          <w:rFonts w:ascii="宋体" w:hAnsi="宋体" w:hint="eastAsia"/>
          <w:b/>
          <w:color w:val="FF0000"/>
          <w:szCs w:val="21"/>
        </w:rPr>
        <w:t>1.</w:t>
      </w:r>
      <w:r>
        <w:rPr>
          <w:rFonts w:ascii="宋体" w:hAnsi="宋体"/>
          <w:b/>
          <w:color w:val="FF0000"/>
          <w:szCs w:val="21"/>
        </w:rPr>
        <w:t>答：我国政策监控主体的活动内容与方式主要有：</w:t>
      </w:r>
      <w:r>
        <w:rPr>
          <w:rFonts w:ascii="宋体" w:hAnsi="宋体"/>
          <w:b/>
          <w:color w:val="FF0000"/>
          <w:szCs w:val="21"/>
        </w:rPr>
        <w:t xml:space="preserve"> </w:t>
      </w:r>
      <w:r>
        <w:rPr>
          <w:rFonts w:ascii="宋体" w:hAnsi="宋体"/>
          <w:b/>
          <w:color w:val="FF0000"/>
          <w:szCs w:val="21"/>
        </w:rPr>
        <w:t>（</w:t>
      </w:r>
      <w:r>
        <w:rPr>
          <w:rFonts w:ascii="宋体" w:hAnsi="宋体"/>
          <w:b/>
          <w:color w:val="FF0000"/>
          <w:szCs w:val="21"/>
        </w:rPr>
        <w:t>1</w:t>
      </w:r>
      <w:r>
        <w:rPr>
          <w:rFonts w:ascii="宋体" w:hAnsi="宋体"/>
          <w:b/>
          <w:color w:val="FF0000"/>
          <w:szCs w:val="21"/>
        </w:rPr>
        <w:t>）立法机关对政策的监控。立法机关通过立法确定公共政策的框架和方向，通过任免、质询、视察等对政策过程实行监控。（</w:t>
      </w:r>
      <w:r>
        <w:rPr>
          <w:rFonts w:ascii="宋体" w:hAnsi="宋体"/>
          <w:b/>
          <w:color w:val="FF0000"/>
          <w:szCs w:val="21"/>
        </w:rPr>
        <w:t>2</w:t>
      </w:r>
      <w:r>
        <w:rPr>
          <w:rFonts w:ascii="宋体" w:hAnsi="宋体"/>
          <w:b/>
          <w:color w:val="FF0000"/>
          <w:szCs w:val="21"/>
        </w:rPr>
        <w:t>）司法机关对政策的监控。司法机关通过裁定制定政策的程序与原则、政策内容、政策执行是否合法，对各项政策内容、政策过程的各个环节及与政策有关的各种举措的违法行为进行强制纠正。（</w:t>
      </w:r>
      <w:r>
        <w:rPr>
          <w:rFonts w:ascii="宋体" w:hAnsi="宋体"/>
          <w:b/>
          <w:color w:val="FF0000"/>
          <w:szCs w:val="21"/>
        </w:rPr>
        <w:t>3</w:t>
      </w:r>
      <w:r>
        <w:rPr>
          <w:rFonts w:ascii="宋体" w:hAnsi="宋体"/>
          <w:b/>
          <w:color w:val="FF0000"/>
          <w:szCs w:val="21"/>
        </w:rPr>
        <w:t>）行政机关对政策的监控。行政机关通过上级主管机关对下级执行机关工作进行指示、检查、部署、监督、评估，以及通过行政监察对政策执行情况进行监控。（</w:t>
      </w:r>
      <w:r>
        <w:rPr>
          <w:rFonts w:ascii="宋体" w:hAnsi="宋体"/>
          <w:b/>
          <w:color w:val="FF0000"/>
          <w:szCs w:val="21"/>
        </w:rPr>
        <w:t>4</w:t>
      </w:r>
      <w:r>
        <w:rPr>
          <w:rFonts w:ascii="宋体" w:hAnsi="宋体"/>
          <w:b/>
          <w:color w:val="FF0000"/>
          <w:szCs w:val="21"/>
        </w:rPr>
        <w:t>）政党对政策的监控。通过成员的参与，主导立法和行政决策，影响公共政策的制定；通过所控制的大众传媒，制造社会舆论，达到监控的目的。（</w:t>
      </w:r>
      <w:r>
        <w:rPr>
          <w:rFonts w:ascii="宋体" w:hAnsi="宋体"/>
          <w:b/>
          <w:color w:val="FF0000"/>
          <w:szCs w:val="21"/>
        </w:rPr>
        <w:t>5</w:t>
      </w:r>
      <w:r>
        <w:rPr>
          <w:rFonts w:ascii="宋体" w:hAnsi="宋体"/>
          <w:b/>
          <w:color w:val="FF0000"/>
          <w:szCs w:val="21"/>
        </w:rPr>
        <w:t>）利益集团对政策的监控。利益集团通过游说、获取信息、动员等方式，在国家和社会间起中介作用，影响公共政策过程。（</w:t>
      </w:r>
      <w:r>
        <w:rPr>
          <w:rFonts w:ascii="宋体" w:hAnsi="宋体"/>
          <w:b/>
          <w:color w:val="FF0000"/>
          <w:szCs w:val="21"/>
        </w:rPr>
        <w:t>6</w:t>
      </w:r>
      <w:r>
        <w:rPr>
          <w:rFonts w:ascii="宋体" w:hAnsi="宋体"/>
          <w:b/>
          <w:color w:val="FF0000"/>
          <w:szCs w:val="21"/>
        </w:rPr>
        <w:t>）社会舆论和大众传媒对政策的</w:t>
      </w:r>
      <w:r>
        <w:rPr>
          <w:rFonts w:ascii="宋体" w:hAnsi="宋体"/>
          <w:b/>
          <w:color w:val="FF0000"/>
          <w:szCs w:val="21"/>
        </w:rPr>
        <w:lastRenderedPageBreak/>
        <w:t>监控。社会舆论和大众传媒通过关注政策制定是否科学、合理，政策执行是否到位，政策评估是否准确，监控公共政策过程。</w:t>
      </w:r>
    </w:p>
    <w:p w:rsidR="00AE71DB" w:rsidRPr="00EA72C4" w:rsidRDefault="00AE71DB" w:rsidP="00F229BC">
      <w:pPr>
        <w:spacing w:line="220" w:lineRule="atLeast"/>
        <w:rPr>
          <w:rFonts w:cs="Times New Roman" w:hint="eastAsia"/>
          <w:b/>
          <w:sz w:val="24"/>
          <w:szCs w:val="24"/>
        </w:rPr>
      </w:pPr>
    </w:p>
    <w:p w:rsidR="00496E21" w:rsidRPr="004C57EA" w:rsidRDefault="00496E21" w:rsidP="00F229BC">
      <w:pPr>
        <w:spacing w:line="220" w:lineRule="atLeast"/>
        <w:rPr>
          <w:rFonts w:ascii="宋体" w:hAnsi="宋体" w:hint="eastAsia"/>
          <w:b/>
          <w:bCs/>
          <w:sz w:val="28"/>
          <w:szCs w:val="28"/>
        </w:rPr>
      </w:pPr>
    </w:p>
    <w:p w:rsidR="00F229BC" w:rsidRDefault="00F229BC" w:rsidP="00D31D50">
      <w:pPr>
        <w:spacing w:line="220" w:lineRule="atLeast"/>
      </w:pPr>
    </w:p>
    <w:sectPr w:rsidR="00F229BC"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F27" w:rsidRDefault="004F3F27" w:rsidP="00F229BC">
      <w:pPr>
        <w:spacing w:after="0"/>
      </w:pPr>
      <w:r>
        <w:separator/>
      </w:r>
    </w:p>
  </w:endnote>
  <w:endnote w:type="continuationSeparator" w:id="0">
    <w:p w:rsidR="004F3F27" w:rsidRDefault="004F3F27" w:rsidP="00F229B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F27" w:rsidRDefault="004F3F27" w:rsidP="00F229BC">
      <w:pPr>
        <w:spacing w:after="0"/>
      </w:pPr>
      <w:r>
        <w:separator/>
      </w:r>
    </w:p>
  </w:footnote>
  <w:footnote w:type="continuationSeparator" w:id="0">
    <w:p w:rsidR="004F3F27" w:rsidRDefault="004F3F27" w:rsidP="00F229B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52947"/>
    <w:rsid w:val="002B2680"/>
    <w:rsid w:val="00323B43"/>
    <w:rsid w:val="003D37D8"/>
    <w:rsid w:val="00426133"/>
    <w:rsid w:val="004358AB"/>
    <w:rsid w:val="00496E21"/>
    <w:rsid w:val="004C57EA"/>
    <w:rsid w:val="004F3F27"/>
    <w:rsid w:val="008B7726"/>
    <w:rsid w:val="009655D4"/>
    <w:rsid w:val="00AE71DB"/>
    <w:rsid w:val="00B00846"/>
    <w:rsid w:val="00BE2600"/>
    <w:rsid w:val="00D31D50"/>
    <w:rsid w:val="00EA72C4"/>
    <w:rsid w:val="00F229BC"/>
    <w:rsid w:val="00FA2E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9B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229BC"/>
    <w:rPr>
      <w:rFonts w:ascii="Tahoma" w:hAnsi="Tahoma"/>
      <w:sz w:val="18"/>
      <w:szCs w:val="18"/>
    </w:rPr>
  </w:style>
  <w:style w:type="paragraph" w:styleId="a4">
    <w:name w:val="footer"/>
    <w:basedOn w:val="a"/>
    <w:link w:val="Char0"/>
    <w:uiPriority w:val="99"/>
    <w:semiHidden/>
    <w:unhideWhenUsed/>
    <w:rsid w:val="00F229BC"/>
    <w:pPr>
      <w:tabs>
        <w:tab w:val="center" w:pos="4153"/>
        <w:tab w:val="right" w:pos="8306"/>
      </w:tabs>
    </w:pPr>
    <w:rPr>
      <w:sz w:val="18"/>
      <w:szCs w:val="18"/>
    </w:rPr>
  </w:style>
  <w:style w:type="character" w:customStyle="1" w:styleId="Char0">
    <w:name w:val="页脚 Char"/>
    <w:basedOn w:val="a0"/>
    <w:link w:val="a4"/>
    <w:uiPriority w:val="99"/>
    <w:semiHidden/>
    <w:rsid w:val="00F229B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2008-09-11T17:20:00Z</dcterms:created>
  <dcterms:modified xsi:type="dcterms:W3CDTF">2015-03-08T05:53:00Z</dcterms:modified>
</cp:coreProperties>
</file>