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27A" w:rsidRDefault="0009027A" w:rsidP="0009027A">
      <w:pPr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《公共关系学》（补）</w:t>
      </w:r>
    </w:p>
    <w:p w:rsidR="008F074F" w:rsidRDefault="008F074F" w:rsidP="008F074F">
      <w:pPr>
        <w:spacing w:line="360" w:lineRule="exact"/>
        <w:outlineLvl w:val="0"/>
        <w:rPr>
          <w:rFonts w:ascii="宋体" w:hAnsi="宋体"/>
          <w:b/>
        </w:rPr>
      </w:pPr>
      <w:r>
        <w:rPr>
          <w:rFonts w:ascii="宋体" w:hAnsi="宋体" w:hint="eastAsia"/>
          <w:b/>
        </w:rPr>
        <w:t>一、判断题</w:t>
      </w:r>
    </w:p>
    <w:p w:rsidR="0009027A" w:rsidRDefault="006413CD" w:rsidP="0009027A">
      <w:pPr>
        <w:rPr>
          <w:rFonts w:ascii="宋体" w:hAnsi="宋体" w:hint="eastAsia"/>
          <w:b/>
          <w:bCs/>
          <w:sz w:val="24"/>
          <w:szCs w:val="24"/>
        </w:rPr>
      </w:pPr>
      <w:r w:rsidRPr="006413CD">
        <w:rPr>
          <w:rFonts w:ascii="宋体" w:hAnsi="宋体" w:hint="eastAsia"/>
          <w:b/>
          <w:bCs/>
          <w:sz w:val="24"/>
          <w:szCs w:val="24"/>
        </w:rPr>
        <w:t>1-5.</w:t>
      </w:r>
      <w:r w:rsidRPr="006413CD">
        <w:rPr>
          <w:rFonts w:ascii="宋体" w:hAnsi="宋体" w:hint="eastAsia"/>
          <w:b/>
          <w:bCs/>
          <w:sz w:val="24"/>
          <w:szCs w:val="24"/>
        </w:rPr>
        <w:t>错对对对对</w:t>
      </w:r>
    </w:p>
    <w:p w:rsidR="00577E26" w:rsidRDefault="00577E26" w:rsidP="00577E26">
      <w:pPr>
        <w:spacing w:line="360" w:lineRule="exact"/>
        <w:outlineLvl w:val="0"/>
        <w:rPr>
          <w:rFonts w:ascii="宋体" w:hAnsi="宋体"/>
          <w:b/>
        </w:rPr>
      </w:pPr>
      <w:r>
        <w:rPr>
          <w:rFonts w:ascii="宋体" w:hAnsi="宋体" w:hint="eastAsia"/>
          <w:b/>
        </w:rPr>
        <w:t>二、填空题</w:t>
      </w:r>
    </w:p>
    <w:p w:rsidR="006413CD" w:rsidRDefault="004F36A0" w:rsidP="0009027A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b/>
          <w:bCs/>
          <w:sz w:val="24"/>
          <w:szCs w:val="24"/>
        </w:rPr>
        <w:t>1.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color w:val="FF0000"/>
        </w:rPr>
        <w:t>孕育阶段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、</w:t>
      </w:r>
      <w:r>
        <w:rPr>
          <w:rFonts w:ascii="宋体" w:hAnsi="宋体" w:hint="eastAsia"/>
          <w:color w:val="FF0000"/>
        </w:rPr>
        <w:t>职业化阶段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  <w:color w:val="FF0000"/>
        </w:rPr>
        <w:t>科学化阶段</w:t>
      </w:r>
    </w:p>
    <w:p w:rsidR="004F36A0" w:rsidRDefault="00CA52DA" w:rsidP="0009027A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b/>
          <w:bCs/>
          <w:sz w:val="24"/>
          <w:szCs w:val="24"/>
        </w:rPr>
        <w:t>2.</w:t>
      </w:r>
      <w:r w:rsidRPr="00CA52DA"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交际型公关</w:t>
      </w:r>
    </w:p>
    <w:p w:rsidR="00CA52DA" w:rsidRDefault="00CA52DA" w:rsidP="0009027A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b/>
          <w:bCs/>
          <w:sz w:val="24"/>
          <w:szCs w:val="24"/>
        </w:rPr>
        <w:t>3.</w:t>
      </w:r>
      <w:r w:rsidRPr="00CA52DA"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突发性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color w:val="FF0000"/>
        </w:rPr>
        <w:t>紧迫性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color w:val="FF0000"/>
        </w:rPr>
        <w:t>危害性</w:t>
      </w:r>
    </w:p>
    <w:p w:rsidR="00CA52DA" w:rsidRDefault="00DE5D04" w:rsidP="0009027A">
      <w:pPr>
        <w:rPr>
          <w:rFonts w:ascii="宋体" w:hAnsi="宋体" w:hint="eastAsia"/>
          <w:color w:val="FF0000"/>
        </w:rPr>
      </w:pPr>
      <w:r>
        <w:rPr>
          <w:rFonts w:ascii="宋体" w:hAnsi="宋体" w:hint="eastAsia"/>
          <w:b/>
          <w:bCs/>
          <w:sz w:val="24"/>
          <w:szCs w:val="24"/>
        </w:rPr>
        <w:t>4.</w:t>
      </w:r>
      <w:r w:rsidRPr="00DE5D04"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组织的内部信息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  <w:color w:val="FF0000"/>
        </w:rPr>
        <w:t>组织的外部环境信息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  <w:color w:val="FF0000"/>
        </w:rPr>
        <w:t>组织的公共信息</w:t>
      </w:r>
      <w:r>
        <w:rPr>
          <w:rFonts w:ascii="宋体" w:hAnsi="宋体"/>
        </w:rPr>
        <w:t xml:space="preserve">   </w:t>
      </w:r>
      <w:r>
        <w:rPr>
          <w:rFonts w:ascii="宋体" w:hAnsi="宋体" w:hint="eastAsia"/>
        </w:rPr>
        <w:t>、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  <w:color w:val="FF0000"/>
        </w:rPr>
        <w:t>组织的整体形象信息</w:t>
      </w:r>
    </w:p>
    <w:p w:rsidR="00831A60" w:rsidRDefault="00831A60" w:rsidP="00831A60">
      <w:pPr>
        <w:spacing w:line="360" w:lineRule="exact"/>
        <w:outlineLvl w:val="0"/>
        <w:rPr>
          <w:rFonts w:ascii="宋体" w:hAnsi="宋体"/>
          <w:b/>
        </w:rPr>
      </w:pPr>
      <w:r>
        <w:rPr>
          <w:rFonts w:ascii="宋体" w:hAnsi="宋体" w:hint="eastAsia"/>
          <w:b/>
        </w:rPr>
        <w:t>三、简答题</w:t>
      </w:r>
    </w:p>
    <w:p w:rsidR="004C04BC" w:rsidRDefault="004C04BC" w:rsidP="004C04BC">
      <w:pPr>
        <w:spacing w:line="360" w:lineRule="exact"/>
        <w:ind w:firstLineChars="200" w:firstLine="480"/>
        <w:rPr>
          <w:rFonts w:ascii="宋体" w:hAnsi="宋体"/>
          <w:color w:val="FF0000"/>
        </w:rPr>
      </w:pPr>
      <w:r>
        <w:rPr>
          <w:rFonts w:ascii="宋体" w:hAnsi="宋体" w:hint="eastAsia"/>
          <w:b/>
          <w:bCs/>
          <w:sz w:val="24"/>
          <w:szCs w:val="24"/>
        </w:rPr>
        <w:t>2.</w:t>
      </w:r>
      <w:r w:rsidRPr="004C04BC"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一般公共关系策划应遵循以下原则：</w:t>
      </w:r>
    </w:p>
    <w:p w:rsidR="004C04BC" w:rsidRDefault="004C04BC" w:rsidP="004C04BC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1</w:t>
      </w:r>
      <w:r>
        <w:rPr>
          <w:rFonts w:ascii="宋体" w:hAnsi="宋体" w:hint="eastAsia"/>
          <w:color w:val="FF0000"/>
        </w:rPr>
        <w:t>）公众利益与组织利益相统一的原则；（</w:t>
      </w:r>
      <w:r>
        <w:rPr>
          <w:rFonts w:ascii="宋体" w:hAnsi="宋体"/>
          <w:color w:val="FF0000"/>
        </w:rPr>
        <w:t>2</w:t>
      </w:r>
      <w:r>
        <w:rPr>
          <w:rFonts w:ascii="宋体" w:hAnsi="宋体" w:hint="eastAsia"/>
          <w:color w:val="FF0000"/>
        </w:rPr>
        <w:t>）总体形象与特殊形象相统一的原则；（</w:t>
      </w:r>
      <w:r>
        <w:rPr>
          <w:rFonts w:ascii="宋体" w:hAnsi="宋体"/>
          <w:color w:val="FF0000"/>
        </w:rPr>
        <w:t>3</w:t>
      </w:r>
      <w:r>
        <w:rPr>
          <w:rFonts w:ascii="宋体" w:hAnsi="宋体" w:hint="eastAsia"/>
          <w:color w:val="FF0000"/>
        </w:rPr>
        <w:t>）知晓度与美誉度相统一的原则；（</w:t>
      </w:r>
      <w:r>
        <w:rPr>
          <w:rFonts w:ascii="宋体" w:hAnsi="宋体"/>
          <w:color w:val="FF0000"/>
        </w:rPr>
        <w:t>4</w:t>
      </w:r>
      <w:r>
        <w:rPr>
          <w:rFonts w:ascii="宋体" w:hAnsi="宋体" w:hint="eastAsia"/>
          <w:color w:val="FF0000"/>
        </w:rPr>
        <w:t>）社会效益与经济效益相统一的原则；（</w:t>
      </w:r>
      <w:r>
        <w:rPr>
          <w:rFonts w:ascii="宋体" w:hAnsi="宋体"/>
          <w:color w:val="FF0000"/>
        </w:rPr>
        <w:t>5</w:t>
      </w:r>
      <w:r>
        <w:rPr>
          <w:rFonts w:ascii="宋体" w:hAnsi="宋体" w:hint="eastAsia"/>
          <w:color w:val="FF0000"/>
        </w:rPr>
        <w:t>）创新性与持续性相统一的原则；（</w:t>
      </w:r>
      <w:r>
        <w:rPr>
          <w:rFonts w:ascii="宋体" w:hAnsi="宋体"/>
          <w:color w:val="FF0000"/>
        </w:rPr>
        <w:t>6</w:t>
      </w:r>
      <w:r>
        <w:rPr>
          <w:rFonts w:ascii="宋体" w:hAnsi="宋体" w:hint="eastAsia"/>
          <w:color w:val="FF0000"/>
        </w:rPr>
        <w:t>）既定性与变通性相统一的原则。</w:t>
      </w:r>
    </w:p>
    <w:p w:rsidR="00896861" w:rsidRDefault="00896861" w:rsidP="00896861">
      <w:pPr>
        <w:spacing w:line="360" w:lineRule="exact"/>
        <w:ind w:firstLineChars="200" w:firstLine="480"/>
        <w:rPr>
          <w:rFonts w:ascii="宋体" w:hAnsi="宋体"/>
          <w:color w:val="FF0000"/>
        </w:rPr>
      </w:pPr>
      <w:r>
        <w:rPr>
          <w:rFonts w:ascii="宋体" w:hAnsi="宋体" w:hint="eastAsia"/>
          <w:b/>
          <w:bCs/>
          <w:sz w:val="24"/>
          <w:szCs w:val="24"/>
        </w:rPr>
        <w:t>3.</w:t>
      </w:r>
      <w:r w:rsidRPr="00896861">
        <w:rPr>
          <w:rFonts w:ascii="宋体" w:hAnsi="宋体" w:hint="eastAsia"/>
          <w:color w:val="FF0000"/>
        </w:rPr>
        <w:t xml:space="preserve"> </w:t>
      </w:r>
      <w:r>
        <w:rPr>
          <w:rFonts w:ascii="宋体" w:hAnsi="宋体" w:hint="eastAsia"/>
          <w:color w:val="FF0000"/>
        </w:rPr>
        <w:t>创造性思维方法可分为：</w:t>
      </w:r>
    </w:p>
    <w:p w:rsidR="00896861" w:rsidRDefault="00896861" w:rsidP="00896861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1</w:t>
      </w:r>
      <w:r>
        <w:rPr>
          <w:rFonts w:ascii="宋体" w:hAnsi="宋体" w:hint="eastAsia"/>
          <w:color w:val="FF0000"/>
        </w:rPr>
        <w:t>）集思广益法，包括自由讨论法、发展型自由讨论法和对演法；</w:t>
      </w:r>
    </w:p>
    <w:p w:rsidR="00896861" w:rsidRDefault="00896861" w:rsidP="00896861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2</w:t>
      </w:r>
      <w:r>
        <w:rPr>
          <w:rFonts w:ascii="宋体" w:hAnsi="宋体" w:hint="eastAsia"/>
          <w:color w:val="FF0000"/>
        </w:rPr>
        <w:t>）默写法，由</w:t>
      </w:r>
      <w:r>
        <w:rPr>
          <w:rFonts w:ascii="宋体" w:hAnsi="宋体"/>
          <w:color w:val="FF0000"/>
        </w:rPr>
        <w:t>6</w:t>
      </w:r>
      <w:r>
        <w:rPr>
          <w:rFonts w:ascii="宋体" w:hAnsi="宋体" w:hint="eastAsia"/>
          <w:color w:val="FF0000"/>
        </w:rPr>
        <w:t>个人参加，在</w:t>
      </w:r>
      <w:r>
        <w:rPr>
          <w:rFonts w:ascii="宋体" w:hAnsi="宋体"/>
          <w:color w:val="FF0000"/>
        </w:rPr>
        <w:t>5</w:t>
      </w:r>
      <w:r>
        <w:rPr>
          <w:rFonts w:ascii="宋体" w:hAnsi="宋体" w:hint="eastAsia"/>
          <w:color w:val="FF0000"/>
        </w:rPr>
        <w:t>分钟内每个人提出</w:t>
      </w:r>
      <w:r>
        <w:rPr>
          <w:rFonts w:ascii="宋体" w:hAnsi="宋体"/>
          <w:color w:val="FF0000"/>
        </w:rPr>
        <w:t>3</w:t>
      </w:r>
      <w:r>
        <w:rPr>
          <w:rFonts w:ascii="宋体" w:hAnsi="宋体" w:hint="eastAsia"/>
          <w:color w:val="FF0000"/>
        </w:rPr>
        <w:t>个设想，充分发挥每个人的独立思考能力；</w:t>
      </w:r>
    </w:p>
    <w:p w:rsidR="00896861" w:rsidRDefault="00896861" w:rsidP="00896861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3</w:t>
      </w:r>
      <w:r>
        <w:rPr>
          <w:rFonts w:ascii="宋体" w:hAnsi="宋体" w:hint="eastAsia"/>
          <w:color w:val="FF0000"/>
        </w:rPr>
        <w:t>）匿名咨询法，又称“德尔菲法”；</w:t>
      </w:r>
    </w:p>
    <w:p w:rsidR="00896861" w:rsidRDefault="00896861" w:rsidP="00896861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4</w:t>
      </w:r>
      <w:r>
        <w:rPr>
          <w:rFonts w:ascii="宋体" w:hAnsi="宋体" w:hint="eastAsia"/>
          <w:color w:val="FF0000"/>
        </w:rPr>
        <w:t>）排列法，对创造过程对事物的特性一一列举，然后进行排序，分清主次，引起联想设计，使企业诊断、理清思路的方法；</w:t>
      </w:r>
    </w:p>
    <w:p w:rsidR="00896861" w:rsidRDefault="00896861" w:rsidP="00896861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5</w:t>
      </w:r>
      <w:r>
        <w:rPr>
          <w:rFonts w:ascii="宋体" w:hAnsi="宋体" w:hint="eastAsia"/>
          <w:color w:val="FF0000"/>
        </w:rPr>
        <w:t>）信息交合法，是不同性质的信息交合产生新的信息；</w:t>
      </w:r>
    </w:p>
    <w:p w:rsidR="00896861" w:rsidRDefault="00896861" w:rsidP="00896861">
      <w:pPr>
        <w:spacing w:line="360" w:lineRule="exact"/>
        <w:ind w:firstLineChars="200" w:firstLine="440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宋体" w:hAnsi="宋体"/>
          <w:color w:val="FF0000"/>
        </w:rPr>
        <w:t>6</w:t>
      </w:r>
      <w:r>
        <w:rPr>
          <w:rFonts w:ascii="宋体" w:hAnsi="宋体" w:hint="eastAsia"/>
          <w:color w:val="FF0000"/>
        </w:rPr>
        <w:t>）核检表法，根据策划列出有关问题，然后一个个核对，展开思路。</w:t>
      </w:r>
    </w:p>
    <w:p w:rsidR="00831A60" w:rsidRDefault="001D5E11" w:rsidP="0009027A">
      <w:pPr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四、论述题</w:t>
      </w:r>
    </w:p>
    <w:p w:rsidR="001D5E11" w:rsidRDefault="001D5E11" w:rsidP="001D5E11">
      <w:pPr>
        <w:pStyle w:val="HTML"/>
        <w:shd w:val="clear" w:color="auto" w:fill="F1FEDD"/>
        <w:spacing w:after="167" w:line="402" w:lineRule="atLeast"/>
        <w:rPr>
          <w:rFonts w:ascii="Arial" w:hAnsi="Arial" w:cs="Arial" w:hint="eastAsia"/>
          <w:color w:val="333333"/>
          <w:sz w:val="23"/>
          <w:szCs w:val="23"/>
        </w:rPr>
      </w:pPr>
      <w:r>
        <w:rPr>
          <w:rFonts w:hint="eastAsia"/>
          <w:b/>
          <w:bCs/>
        </w:rPr>
        <w:t>1.</w:t>
      </w:r>
      <w:r w:rsidR="00861D01">
        <w:rPr>
          <w:rFonts w:hint="eastAsia"/>
          <w:b/>
          <w:bCs/>
        </w:rPr>
        <w:t>答：</w:t>
      </w:r>
      <w:r w:rsidRPr="001D5E11">
        <w:rPr>
          <w:rFonts w:ascii="Arial" w:hAnsi="Arial" w:cs="Arial"/>
          <w:color w:val="333333"/>
          <w:sz w:val="23"/>
          <w:szCs w:val="23"/>
        </w:rPr>
        <w:t xml:space="preserve"> </w:t>
      </w:r>
      <w:r w:rsidRPr="001D5E11">
        <w:rPr>
          <w:rFonts w:ascii="Arial" w:hAnsi="Arial" w:cs="Arial"/>
          <w:color w:val="333333"/>
          <w:sz w:val="23"/>
          <w:szCs w:val="23"/>
        </w:rPr>
        <w:t>公共关系调研的基本步骤是：制定调研方案、设计调研方法、收集调研资料、处理调研结果。</w:t>
      </w:r>
      <w:r w:rsidRPr="001D5E11">
        <w:rPr>
          <w:rFonts w:ascii="Arial" w:hAnsi="Arial" w:cs="Arial"/>
          <w:color w:val="333333"/>
          <w:sz w:val="23"/>
          <w:szCs w:val="23"/>
        </w:rPr>
        <w:br/>
      </w:r>
      <w:r w:rsidRPr="001D5E11">
        <w:rPr>
          <w:rFonts w:ascii="Arial" w:hAnsi="Arial" w:cs="Arial"/>
          <w:color w:val="333333"/>
          <w:sz w:val="23"/>
          <w:szCs w:val="23"/>
        </w:rPr>
        <w:lastRenderedPageBreak/>
        <w:br/>
      </w:r>
      <w:r>
        <w:rPr>
          <w:rFonts w:ascii="Arial" w:hAnsi="Arial" w:cs="Arial" w:hint="eastAsia"/>
          <w:color w:val="333333"/>
          <w:sz w:val="23"/>
          <w:szCs w:val="23"/>
        </w:rPr>
        <w:t>（</w:t>
      </w:r>
      <w:r w:rsidRPr="001D5E11">
        <w:rPr>
          <w:rFonts w:ascii="Arial" w:hAnsi="Arial" w:cs="Arial"/>
          <w:color w:val="333333"/>
          <w:sz w:val="23"/>
          <w:szCs w:val="23"/>
        </w:rPr>
        <w:t>1</w:t>
      </w:r>
      <w:r>
        <w:rPr>
          <w:rFonts w:ascii="Arial" w:hAnsi="Arial" w:cs="Arial" w:hint="eastAsia"/>
          <w:color w:val="333333"/>
          <w:sz w:val="23"/>
          <w:szCs w:val="23"/>
        </w:rPr>
        <w:t>）</w:t>
      </w:r>
      <w:r w:rsidRPr="001D5E11">
        <w:rPr>
          <w:rFonts w:ascii="Arial" w:hAnsi="Arial" w:cs="Arial"/>
          <w:color w:val="333333"/>
          <w:sz w:val="23"/>
          <w:szCs w:val="23"/>
        </w:rPr>
        <w:t>．公共关系调查</w:t>
      </w:r>
      <w:r w:rsidRPr="001D5E11">
        <w:rPr>
          <w:rFonts w:ascii="Arial" w:hAnsi="Arial" w:cs="Arial"/>
          <w:color w:val="333333"/>
          <w:sz w:val="23"/>
          <w:szCs w:val="23"/>
        </w:rPr>
        <w:t xml:space="preserve">  </w:t>
      </w:r>
      <w:r w:rsidRPr="001D5E11">
        <w:rPr>
          <w:rFonts w:ascii="Arial" w:hAnsi="Arial" w:cs="Arial"/>
          <w:color w:val="333333"/>
          <w:sz w:val="23"/>
          <w:szCs w:val="23"/>
        </w:rPr>
        <w:t>公共关系调查是指社会组织通过运用科学方法，搜集公众对组织主体的评价资料，进而对主体公共关系状态进行客观分析的一种公共关系实务活动。公关调查作为公关工作程序的基础步骤和首要环节，对组织的整个公关活动具有重要意义。</w:t>
      </w:r>
      <w:r w:rsidRPr="001D5E11"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 w:hint="eastAsia"/>
          <w:color w:val="333333"/>
          <w:sz w:val="23"/>
          <w:szCs w:val="23"/>
        </w:rPr>
        <w:t>（</w:t>
      </w:r>
      <w:r w:rsidRPr="001D5E11">
        <w:rPr>
          <w:rFonts w:ascii="Arial" w:hAnsi="Arial" w:cs="Arial"/>
          <w:color w:val="333333"/>
          <w:sz w:val="23"/>
          <w:szCs w:val="23"/>
        </w:rPr>
        <w:t>2</w:t>
      </w:r>
      <w:r>
        <w:rPr>
          <w:rFonts w:ascii="Arial" w:hAnsi="Arial" w:cs="Arial" w:hint="eastAsia"/>
          <w:color w:val="333333"/>
          <w:sz w:val="23"/>
          <w:szCs w:val="23"/>
        </w:rPr>
        <w:t>）</w:t>
      </w:r>
      <w:r w:rsidRPr="001D5E11">
        <w:rPr>
          <w:rFonts w:ascii="Arial" w:hAnsi="Arial" w:cs="Arial"/>
          <w:color w:val="333333"/>
          <w:sz w:val="23"/>
          <w:szCs w:val="23"/>
        </w:rPr>
        <w:t>．公共关系策划</w:t>
      </w:r>
      <w:r w:rsidRPr="001D5E11">
        <w:rPr>
          <w:rFonts w:ascii="Arial" w:hAnsi="Arial" w:cs="Arial"/>
          <w:color w:val="333333"/>
          <w:sz w:val="23"/>
          <w:szCs w:val="23"/>
        </w:rPr>
        <w:t xml:space="preserve">  </w:t>
      </w:r>
      <w:r w:rsidRPr="001D5E11">
        <w:rPr>
          <w:rFonts w:ascii="Arial" w:hAnsi="Arial" w:cs="Arial"/>
          <w:color w:val="333333"/>
          <w:sz w:val="23"/>
          <w:szCs w:val="23"/>
        </w:rPr>
        <w:t>在完成了调查研究以后，公关活动就进入了制定计划阶段。这是公共关系工作中最富有创意的部分。公共关系策划可以分成战略策划和战术策划两个部分。战略策划指对组织整体形象的规划和设计，因为这个整体形象将会在相当长一段时间内连续使用，关系到组织的长远利益。而战术策划则是指对具体公共关系活动的策划与安排，是实现组织战略目标的一个个具体战役。制定公关计划，最根本的任务就是组织形象的战略策划。在每一次具体公关活动中，公关部门究竟要完成什么任务，首先取决于在计划阶段的形象设计。只有在此基础上，组织才能进一步策划具体的公关活动。换言之，离开了组织形象的战略策划，具体的公关活动就失去了灵魂，变成了一种效益低下的盲目投资，有时甚至会产生负面的效果</w:t>
      </w:r>
      <w:r w:rsidRPr="001D5E11"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 w:hint="eastAsia"/>
          <w:color w:val="333333"/>
          <w:sz w:val="23"/>
          <w:szCs w:val="23"/>
        </w:rPr>
        <w:t>（</w:t>
      </w:r>
      <w:r w:rsidRPr="001D5E11">
        <w:rPr>
          <w:rFonts w:ascii="Arial" w:hAnsi="Arial" w:cs="Arial"/>
          <w:color w:val="333333"/>
          <w:sz w:val="23"/>
          <w:szCs w:val="23"/>
        </w:rPr>
        <w:t>3</w:t>
      </w:r>
      <w:r>
        <w:rPr>
          <w:rFonts w:ascii="Arial" w:hAnsi="Arial" w:cs="Arial" w:hint="eastAsia"/>
          <w:color w:val="333333"/>
          <w:sz w:val="23"/>
          <w:szCs w:val="23"/>
        </w:rPr>
        <w:t>）</w:t>
      </w:r>
      <w:r w:rsidRPr="001D5E11">
        <w:rPr>
          <w:rFonts w:ascii="Arial" w:hAnsi="Arial" w:cs="Arial"/>
          <w:color w:val="333333"/>
          <w:sz w:val="23"/>
          <w:szCs w:val="23"/>
        </w:rPr>
        <w:t>．公共关系实施</w:t>
      </w:r>
      <w:r w:rsidRPr="001D5E11">
        <w:rPr>
          <w:rFonts w:ascii="Arial" w:hAnsi="Arial" w:cs="Arial"/>
          <w:color w:val="333333"/>
          <w:sz w:val="23"/>
          <w:szCs w:val="23"/>
        </w:rPr>
        <w:t xml:space="preserve">  </w:t>
      </w:r>
      <w:r w:rsidRPr="001D5E11">
        <w:rPr>
          <w:rFonts w:ascii="Arial" w:hAnsi="Arial" w:cs="Arial"/>
          <w:color w:val="333333"/>
          <w:sz w:val="23"/>
          <w:szCs w:val="23"/>
        </w:rPr>
        <w:t>计划制定好之后，就进入到了实施阶段。公共关系活动的性质非常复杂，但以传播性活动为主。公关传播的方法很多，要获得的理想的传播效果，首先需要正确选择传播渠道。本节主要介绍一些选择传播渠道的技巧，提高传播效果的经验，传播过程中存在的主要障碍及其克服的方法。</w:t>
      </w:r>
      <w:r w:rsidRPr="001D5E11">
        <w:rPr>
          <w:rFonts w:ascii="Arial" w:hAnsi="Arial" w:cs="Arial"/>
          <w:color w:val="333333"/>
          <w:sz w:val="23"/>
          <w:szCs w:val="23"/>
        </w:rPr>
        <w:br/>
      </w:r>
      <w:r w:rsidR="00861D01">
        <w:rPr>
          <w:rFonts w:ascii="Arial" w:hAnsi="Arial" w:cs="Arial" w:hint="eastAsia"/>
          <w:color w:val="333333"/>
          <w:sz w:val="23"/>
          <w:szCs w:val="23"/>
        </w:rPr>
        <w:t>（</w:t>
      </w:r>
      <w:r w:rsidRPr="001D5E11">
        <w:rPr>
          <w:rFonts w:ascii="Arial" w:hAnsi="Arial" w:cs="Arial"/>
          <w:color w:val="333333"/>
          <w:sz w:val="23"/>
          <w:szCs w:val="23"/>
        </w:rPr>
        <w:t>4</w:t>
      </w:r>
      <w:r w:rsidR="00861D01">
        <w:rPr>
          <w:rFonts w:ascii="Arial" w:hAnsi="Arial" w:cs="Arial" w:hint="eastAsia"/>
          <w:color w:val="333333"/>
          <w:sz w:val="23"/>
          <w:szCs w:val="23"/>
        </w:rPr>
        <w:t>）</w:t>
      </w:r>
      <w:r w:rsidRPr="001D5E11">
        <w:rPr>
          <w:rFonts w:ascii="Arial" w:hAnsi="Arial" w:cs="Arial"/>
          <w:color w:val="333333"/>
          <w:sz w:val="23"/>
          <w:szCs w:val="23"/>
        </w:rPr>
        <w:t>．公共关系评估</w:t>
      </w:r>
      <w:r w:rsidRPr="001D5E11">
        <w:rPr>
          <w:rFonts w:ascii="Arial" w:hAnsi="Arial" w:cs="Arial"/>
          <w:color w:val="333333"/>
          <w:sz w:val="23"/>
          <w:szCs w:val="23"/>
        </w:rPr>
        <w:t xml:space="preserve">  </w:t>
      </w:r>
      <w:r w:rsidRPr="001D5E11">
        <w:rPr>
          <w:rFonts w:ascii="Arial" w:hAnsi="Arial" w:cs="Arial"/>
          <w:color w:val="333333"/>
          <w:sz w:val="23"/>
          <w:szCs w:val="23"/>
        </w:rPr>
        <w:t>公共关系作为现代社会的一项管理方法，应当设计周密，有头有尾。因此，公共关系工作程序的第四步就是对公共关系活动效果的总结评估。所谓总结评估，就是有关专家或机构依据科学的标准和方法，对公共关系的整体策划、准备过程、实施过程以及实施效果进行测量、检查、评估和判断的一种活动。</w:t>
      </w:r>
    </w:p>
    <w:p w:rsidR="001D5E11" w:rsidRPr="001D5E11" w:rsidRDefault="00861D01" w:rsidP="001D5E11">
      <w:pPr>
        <w:pStyle w:val="HTML"/>
        <w:shd w:val="clear" w:color="auto" w:fill="F1FEDD"/>
        <w:spacing w:after="167" w:line="402" w:lineRule="atLeast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 w:hint="eastAsia"/>
          <w:color w:val="333333"/>
          <w:sz w:val="23"/>
          <w:szCs w:val="23"/>
        </w:rPr>
        <w:t>2.</w:t>
      </w:r>
      <w:r>
        <w:rPr>
          <w:rFonts w:ascii="Arial" w:hAnsi="Arial" w:cs="Arial" w:hint="eastAsia"/>
          <w:color w:val="333333"/>
          <w:sz w:val="23"/>
          <w:szCs w:val="23"/>
        </w:rPr>
        <w:t>答：</w:t>
      </w:r>
      <w:r w:rsidRPr="00861D01">
        <w:rPr>
          <w:rFonts w:ascii="Arial" w:hAnsi="Arial" w:cs="Arial"/>
          <w:color w:val="333333"/>
          <w:sz w:val="23"/>
          <w:szCs w:val="23"/>
        </w:rPr>
        <w:t xml:space="preserve"> </w:t>
      </w:r>
      <w:r>
        <w:rPr>
          <w:rFonts w:ascii="Arial" w:hAnsi="Arial" w:cs="Arial"/>
          <w:color w:val="333333"/>
          <w:sz w:val="23"/>
          <w:szCs w:val="23"/>
        </w:rPr>
        <w:t>战略是宏观，是全局，是长远的管理。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t>技术是具体解决问题的，是眼前，是局部、是微观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t>二者均是相关的，按分组标准不同而相集合上相重叠</w:t>
      </w:r>
    </w:p>
    <w:p w:rsidR="001D5E11" w:rsidRPr="006413CD" w:rsidRDefault="001D5E11" w:rsidP="0009027A">
      <w:pPr>
        <w:rPr>
          <w:rFonts w:ascii="宋体" w:hAnsi="宋体" w:hint="eastAsia"/>
          <w:b/>
          <w:bCs/>
          <w:sz w:val="24"/>
          <w:szCs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E8" w:rsidRDefault="00F110E8" w:rsidP="0009027A">
      <w:pPr>
        <w:spacing w:after="0"/>
      </w:pPr>
      <w:r>
        <w:separator/>
      </w:r>
    </w:p>
  </w:endnote>
  <w:endnote w:type="continuationSeparator" w:id="0">
    <w:p w:rsidR="00F110E8" w:rsidRDefault="00F110E8" w:rsidP="000902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E8" w:rsidRDefault="00F110E8" w:rsidP="0009027A">
      <w:pPr>
        <w:spacing w:after="0"/>
      </w:pPr>
      <w:r>
        <w:separator/>
      </w:r>
    </w:p>
  </w:footnote>
  <w:footnote w:type="continuationSeparator" w:id="0">
    <w:p w:rsidR="00F110E8" w:rsidRDefault="00F110E8" w:rsidP="0009027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027A"/>
    <w:rsid w:val="001D5E11"/>
    <w:rsid w:val="00323B43"/>
    <w:rsid w:val="003D37D8"/>
    <w:rsid w:val="00426133"/>
    <w:rsid w:val="004358AB"/>
    <w:rsid w:val="004C04BC"/>
    <w:rsid w:val="004F36A0"/>
    <w:rsid w:val="00577E26"/>
    <w:rsid w:val="006413CD"/>
    <w:rsid w:val="00831A60"/>
    <w:rsid w:val="00861D01"/>
    <w:rsid w:val="00896861"/>
    <w:rsid w:val="008B7726"/>
    <w:rsid w:val="008F074F"/>
    <w:rsid w:val="0092074A"/>
    <w:rsid w:val="00CA52DA"/>
    <w:rsid w:val="00D31D50"/>
    <w:rsid w:val="00DE5D04"/>
    <w:rsid w:val="00F1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027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027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027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027A"/>
    <w:rPr>
      <w:rFonts w:ascii="Tahoma" w:hAnsi="Tahoma"/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1D5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1D5E11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3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2008-09-11T17:20:00Z</dcterms:created>
  <dcterms:modified xsi:type="dcterms:W3CDTF">2015-03-08T06:49:00Z</dcterms:modified>
</cp:coreProperties>
</file>