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4180C" w:rsidP="00D4180C">
      <w:pPr>
        <w:spacing w:line="220" w:lineRule="atLeast"/>
        <w:jc w:val="center"/>
        <w:rPr>
          <w:rFonts w:ascii="宋体" w:hAnsi="宋体" w:hint="eastAsia"/>
          <w:b/>
          <w:bCs/>
          <w:sz w:val="32"/>
          <w:szCs w:val="32"/>
        </w:rPr>
      </w:pPr>
      <w:r>
        <w:rPr>
          <w:rFonts w:ascii="宋体" w:hAnsi="宋体" w:hint="eastAsia"/>
          <w:b/>
          <w:bCs/>
          <w:sz w:val="32"/>
          <w:szCs w:val="32"/>
        </w:rPr>
        <w:t>《土地法》</w:t>
      </w:r>
    </w:p>
    <w:p w:rsidR="00C67D7B" w:rsidRDefault="00C67D7B" w:rsidP="00C67D7B">
      <w:pPr>
        <w:widowControl w:val="0"/>
        <w:numPr>
          <w:ilvl w:val="0"/>
          <w:numId w:val="1"/>
        </w:numPr>
        <w:adjustRightInd/>
        <w:snapToGrid/>
        <w:spacing w:after="0" w:line="360" w:lineRule="exact"/>
        <w:rPr>
          <w:b/>
          <w:szCs w:val="21"/>
        </w:rPr>
      </w:pPr>
      <w:r>
        <w:rPr>
          <w:b/>
          <w:szCs w:val="21"/>
        </w:rPr>
        <w:t>单项选择题</w:t>
      </w:r>
    </w:p>
    <w:p w:rsidR="00D4180C" w:rsidRDefault="009D146C" w:rsidP="00D4180C">
      <w:pPr>
        <w:spacing w:line="220" w:lineRule="atLeast"/>
        <w:rPr>
          <w:rFonts w:hint="eastAsia"/>
        </w:rPr>
      </w:pPr>
      <w:r>
        <w:rPr>
          <w:rFonts w:hint="eastAsia"/>
        </w:rPr>
        <w:t>1-5.BDCAB   7-12.BDACDA</w:t>
      </w:r>
    </w:p>
    <w:p w:rsidR="009D146C" w:rsidRDefault="009D146C" w:rsidP="009D146C">
      <w:pPr>
        <w:widowControl w:val="0"/>
        <w:numPr>
          <w:ilvl w:val="0"/>
          <w:numId w:val="1"/>
        </w:numPr>
        <w:adjustRightInd/>
        <w:snapToGrid/>
        <w:spacing w:after="0" w:line="360" w:lineRule="exact"/>
        <w:rPr>
          <w:b/>
          <w:szCs w:val="21"/>
        </w:rPr>
      </w:pPr>
      <w:r>
        <w:rPr>
          <w:b/>
          <w:szCs w:val="21"/>
        </w:rPr>
        <w:t>多项选择题</w:t>
      </w:r>
    </w:p>
    <w:p w:rsidR="009D146C" w:rsidRDefault="009D146C" w:rsidP="00D4180C">
      <w:pPr>
        <w:spacing w:line="220" w:lineRule="atLeast"/>
        <w:rPr>
          <w:rFonts w:hint="eastAsia"/>
        </w:rPr>
      </w:pPr>
      <w:r>
        <w:rPr>
          <w:rFonts w:hint="eastAsia"/>
        </w:rPr>
        <w:t>13.AB   14.ACD   15.AC   17.ABCD</w:t>
      </w:r>
    </w:p>
    <w:p w:rsidR="009D146C" w:rsidRDefault="009D146C" w:rsidP="00D4180C">
      <w:pPr>
        <w:spacing w:line="220" w:lineRule="atLeast"/>
        <w:rPr>
          <w:rFonts w:hint="eastAsia"/>
          <w:b/>
          <w:szCs w:val="21"/>
        </w:rPr>
      </w:pPr>
      <w:r>
        <w:rPr>
          <w:rFonts w:hint="eastAsia"/>
        </w:rPr>
        <w:t>三、</w:t>
      </w:r>
      <w:r>
        <w:rPr>
          <w:b/>
          <w:szCs w:val="21"/>
        </w:rPr>
        <w:t>判断题</w:t>
      </w:r>
    </w:p>
    <w:p w:rsidR="009D146C" w:rsidRDefault="009D146C" w:rsidP="00D4180C">
      <w:pPr>
        <w:spacing w:line="220" w:lineRule="atLeast"/>
        <w:rPr>
          <w:rFonts w:hint="eastAsia"/>
          <w:b/>
          <w:szCs w:val="21"/>
        </w:rPr>
      </w:pPr>
      <w:r>
        <w:rPr>
          <w:rFonts w:hint="eastAsia"/>
          <w:b/>
          <w:szCs w:val="21"/>
        </w:rPr>
        <w:t>1.</w:t>
      </w:r>
      <w:r>
        <w:rPr>
          <w:rFonts w:hint="eastAsia"/>
          <w:b/>
          <w:szCs w:val="21"/>
        </w:rPr>
        <w:t>对</w:t>
      </w:r>
      <w:r>
        <w:rPr>
          <w:rFonts w:hint="eastAsia"/>
          <w:b/>
          <w:szCs w:val="21"/>
        </w:rPr>
        <w:t xml:space="preserve">   5-7.</w:t>
      </w:r>
      <w:r>
        <w:rPr>
          <w:rFonts w:hint="eastAsia"/>
          <w:b/>
          <w:szCs w:val="21"/>
        </w:rPr>
        <w:t>对错对</w:t>
      </w:r>
    </w:p>
    <w:p w:rsidR="009D146C" w:rsidRDefault="008B173F" w:rsidP="00D4180C">
      <w:pPr>
        <w:spacing w:line="220" w:lineRule="atLeast"/>
        <w:rPr>
          <w:rFonts w:hint="eastAsia"/>
          <w:b/>
          <w:color w:val="000000"/>
          <w:szCs w:val="21"/>
        </w:rPr>
      </w:pPr>
      <w:r>
        <w:rPr>
          <w:rFonts w:hint="eastAsia"/>
        </w:rPr>
        <w:t>四、</w:t>
      </w:r>
      <w:r>
        <w:rPr>
          <w:b/>
          <w:color w:val="000000"/>
          <w:szCs w:val="21"/>
        </w:rPr>
        <w:t>填空题</w:t>
      </w:r>
    </w:p>
    <w:p w:rsidR="008B173F" w:rsidRDefault="00B00D85" w:rsidP="00D4180C">
      <w:pPr>
        <w:spacing w:line="220" w:lineRule="atLeast"/>
        <w:rPr>
          <w:rFonts w:hAnsi="宋体" w:hint="eastAsia"/>
          <w:color w:val="FF0000"/>
          <w:szCs w:val="21"/>
          <w:u w:val="single"/>
        </w:rPr>
      </w:pPr>
      <w:r>
        <w:rPr>
          <w:rFonts w:hint="eastAsia"/>
        </w:rPr>
        <w:t>1.</w:t>
      </w:r>
      <w:r w:rsidRPr="00B00D85">
        <w:rPr>
          <w:rFonts w:hAnsi="宋体"/>
          <w:color w:val="FF0000"/>
          <w:szCs w:val="21"/>
          <w:u w:val="single"/>
        </w:rPr>
        <w:t xml:space="preserve"> </w:t>
      </w:r>
      <w:r>
        <w:rPr>
          <w:rFonts w:hAnsi="宋体"/>
          <w:color w:val="FF0000"/>
          <w:szCs w:val="21"/>
          <w:u w:val="single"/>
        </w:rPr>
        <w:t>国务院</w:t>
      </w:r>
      <w:r>
        <w:rPr>
          <w:rFonts w:hAnsi="宋体" w:hint="eastAsia"/>
          <w:color w:val="FF0000"/>
          <w:szCs w:val="21"/>
          <w:u w:val="single"/>
        </w:rPr>
        <w:t xml:space="preserve"> </w:t>
      </w:r>
      <w:r w:rsidRPr="00B00D85">
        <w:rPr>
          <w:rFonts w:hAnsi="宋体" w:hint="eastAsia"/>
          <w:color w:val="FF0000"/>
          <w:szCs w:val="21"/>
        </w:rPr>
        <w:t xml:space="preserve">  3.</w:t>
      </w:r>
      <w:r w:rsidRPr="00B00D85">
        <w:rPr>
          <w:color w:val="FF0000"/>
          <w:szCs w:val="21"/>
          <w:u w:val="single"/>
        </w:rPr>
        <w:t xml:space="preserve"> </w:t>
      </w:r>
      <w:r>
        <w:rPr>
          <w:color w:val="FF0000"/>
          <w:szCs w:val="21"/>
          <w:u w:val="single"/>
        </w:rPr>
        <w:t>80%</w:t>
      </w:r>
      <w:r>
        <w:rPr>
          <w:rFonts w:hint="eastAsia"/>
          <w:color w:val="FF0000"/>
          <w:szCs w:val="21"/>
        </w:rPr>
        <w:t xml:space="preserve">    </w:t>
      </w:r>
      <w:r w:rsidR="008E4EC9">
        <w:rPr>
          <w:rFonts w:hint="eastAsia"/>
          <w:color w:val="FF0000"/>
          <w:szCs w:val="21"/>
        </w:rPr>
        <w:t>4.</w:t>
      </w:r>
      <w:r w:rsidR="008E4EC9" w:rsidRPr="008E4EC9">
        <w:rPr>
          <w:rFonts w:hAnsi="宋体"/>
          <w:color w:val="FF0000"/>
          <w:szCs w:val="21"/>
          <w:u w:val="single"/>
        </w:rPr>
        <w:t xml:space="preserve"> </w:t>
      </w:r>
      <w:r w:rsidR="008E4EC9">
        <w:rPr>
          <w:rFonts w:hAnsi="宋体"/>
          <w:color w:val="FF0000"/>
          <w:szCs w:val="21"/>
          <w:u w:val="single"/>
        </w:rPr>
        <w:t>赠与</w:t>
      </w:r>
      <w:r w:rsidR="008E4EC9">
        <w:rPr>
          <w:rFonts w:hAnsi="宋体" w:hint="eastAsia"/>
          <w:color w:val="FF0000"/>
          <w:szCs w:val="21"/>
        </w:rPr>
        <w:t xml:space="preserve">    5.</w:t>
      </w:r>
      <w:r w:rsidR="008E4EC9" w:rsidRPr="008E4EC9">
        <w:rPr>
          <w:rFonts w:hAnsi="宋体"/>
          <w:color w:val="FF0000"/>
          <w:szCs w:val="21"/>
          <w:u w:val="single"/>
        </w:rPr>
        <w:t xml:space="preserve"> </w:t>
      </w:r>
      <w:r w:rsidR="008E4EC9">
        <w:rPr>
          <w:rFonts w:hAnsi="宋体"/>
          <w:color w:val="FF0000"/>
          <w:szCs w:val="21"/>
          <w:u w:val="single"/>
        </w:rPr>
        <w:t>土地行政主管部门</w:t>
      </w:r>
      <w:r w:rsidR="008E4EC9">
        <w:rPr>
          <w:rFonts w:hAnsi="宋体" w:hint="eastAsia"/>
          <w:color w:val="FF0000"/>
          <w:szCs w:val="21"/>
        </w:rPr>
        <w:t xml:space="preserve">     7.</w:t>
      </w:r>
      <w:r w:rsidR="008E4EC9" w:rsidRPr="008E4EC9">
        <w:rPr>
          <w:rFonts w:hAnsi="宋体"/>
          <w:bCs/>
          <w:color w:val="FF0000"/>
          <w:szCs w:val="21"/>
          <w:u w:val="single"/>
        </w:rPr>
        <w:t xml:space="preserve"> </w:t>
      </w:r>
      <w:r w:rsidR="008E4EC9">
        <w:rPr>
          <w:rFonts w:hAnsi="宋体"/>
          <w:bCs/>
          <w:color w:val="FF0000"/>
          <w:szCs w:val="21"/>
          <w:u w:val="single"/>
        </w:rPr>
        <w:t>优先权</w:t>
      </w:r>
      <w:r w:rsidR="008E4EC9">
        <w:rPr>
          <w:rFonts w:hAnsi="宋体" w:hint="eastAsia"/>
          <w:bCs/>
          <w:color w:val="FF0000"/>
          <w:szCs w:val="21"/>
        </w:rPr>
        <w:t xml:space="preserve">    8.</w:t>
      </w:r>
      <w:r w:rsidR="008E4EC9" w:rsidRPr="008E4EC9">
        <w:rPr>
          <w:rFonts w:hAnsi="宋体"/>
          <w:color w:val="FF0000"/>
          <w:szCs w:val="21"/>
          <w:u w:val="single"/>
        </w:rPr>
        <w:t xml:space="preserve"> </w:t>
      </w:r>
      <w:r w:rsidR="008E4EC9">
        <w:rPr>
          <w:rFonts w:hAnsi="宋体"/>
          <w:color w:val="FF0000"/>
          <w:szCs w:val="21"/>
          <w:u w:val="single"/>
        </w:rPr>
        <w:t>地方政府</w:t>
      </w:r>
    </w:p>
    <w:p w:rsidR="00FC7A3F" w:rsidRDefault="00FC7A3F" w:rsidP="00FC7A3F">
      <w:pPr>
        <w:spacing w:line="360" w:lineRule="exact"/>
        <w:rPr>
          <w:b/>
          <w:szCs w:val="21"/>
        </w:rPr>
      </w:pPr>
      <w:r>
        <w:rPr>
          <w:b/>
          <w:szCs w:val="21"/>
        </w:rPr>
        <w:t>五．简答题</w:t>
      </w:r>
    </w:p>
    <w:p w:rsidR="00FC7A3F" w:rsidRDefault="00FC7A3F" w:rsidP="00FC7A3F">
      <w:pPr>
        <w:spacing w:line="360" w:lineRule="exact"/>
        <w:rPr>
          <w:color w:val="FF0000"/>
          <w:szCs w:val="21"/>
        </w:rPr>
      </w:pPr>
      <w:r>
        <w:rPr>
          <w:rFonts w:hint="eastAsia"/>
        </w:rPr>
        <w:t>1.</w:t>
      </w:r>
      <w:r w:rsidRPr="00FC7A3F">
        <w:rPr>
          <w:rFonts w:hAnsi="宋体"/>
          <w:color w:val="FF0000"/>
          <w:szCs w:val="21"/>
        </w:rPr>
        <w:t xml:space="preserve"> </w:t>
      </w:r>
      <w:r>
        <w:rPr>
          <w:rFonts w:hAnsi="宋体"/>
          <w:color w:val="FF0000"/>
          <w:szCs w:val="21"/>
        </w:rPr>
        <w:t>答：土地一级市场是指国家向土地使用者提供土地使用权的市场，其主要表现形式是国有土地使用权出让和国有土地出租，其中又以土地使用权出让为主。</w:t>
      </w:r>
    </w:p>
    <w:p w:rsidR="008E4EC9" w:rsidRDefault="00FC7A3F" w:rsidP="00FC7A3F">
      <w:pPr>
        <w:spacing w:line="220" w:lineRule="atLeast"/>
        <w:rPr>
          <w:rFonts w:hAnsi="宋体" w:hint="eastAsia"/>
          <w:color w:val="FF0000"/>
          <w:szCs w:val="21"/>
        </w:rPr>
      </w:pPr>
      <w:r>
        <w:rPr>
          <w:color w:val="FF0000"/>
          <w:szCs w:val="21"/>
        </w:rPr>
        <w:t xml:space="preserve">   </w:t>
      </w:r>
      <w:r>
        <w:rPr>
          <w:rFonts w:hAnsi="宋体"/>
          <w:color w:val="FF0000"/>
          <w:szCs w:val="21"/>
        </w:rPr>
        <w:t>土地二级市场是土地使用者之间进行土地使用权交易的市场，其主要表现形式是国有土地使用权的转让、出租和抵押等</w:t>
      </w:r>
    </w:p>
    <w:p w:rsidR="00FC7A3F" w:rsidRDefault="00FC7A3F" w:rsidP="00FC7A3F">
      <w:pPr>
        <w:spacing w:line="360" w:lineRule="exact"/>
        <w:rPr>
          <w:color w:val="FF0000"/>
          <w:szCs w:val="21"/>
        </w:rPr>
      </w:pPr>
      <w:r>
        <w:rPr>
          <w:rFonts w:hint="eastAsia"/>
        </w:rPr>
        <w:t>2.</w:t>
      </w:r>
      <w:r w:rsidRPr="00FC7A3F">
        <w:rPr>
          <w:rFonts w:hAnsi="宋体"/>
          <w:color w:val="FF0000"/>
          <w:szCs w:val="21"/>
        </w:rPr>
        <w:t xml:space="preserve"> </w:t>
      </w:r>
      <w:r>
        <w:rPr>
          <w:rFonts w:hAnsi="宋体"/>
          <w:color w:val="FF0000"/>
          <w:szCs w:val="21"/>
        </w:rPr>
        <w:t>答：</w:t>
      </w:r>
      <w:r>
        <w:rPr>
          <w:color w:val="FF0000"/>
          <w:szCs w:val="21"/>
        </w:rPr>
        <w:t>1</w:t>
      </w:r>
      <w:r>
        <w:rPr>
          <w:rFonts w:hAnsi="宋体"/>
          <w:color w:val="FF0000"/>
          <w:szCs w:val="21"/>
        </w:rPr>
        <w:t>）</w:t>
      </w:r>
      <w:r>
        <w:rPr>
          <w:rFonts w:hAnsi="宋体"/>
          <w:bCs/>
          <w:color w:val="FF0000"/>
          <w:szCs w:val="21"/>
        </w:rPr>
        <w:t>土地用途管制制度是指国家为保证土地资源的合理利用，促进经济、社会和环境的协调发展，通过编制土地利用总体规划，划定土地用途区域，确定土地使用限制条件，土地的所有者、使用者严格按照国家确定的用途利用土地的制度。</w:t>
      </w:r>
    </w:p>
    <w:p w:rsidR="00FC7A3F" w:rsidRDefault="00FC7A3F" w:rsidP="00FC7A3F">
      <w:pPr>
        <w:spacing w:line="360" w:lineRule="exact"/>
        <w:ind w:firstLine="435"/>
        <w:rPr>
          <w:rFonts w:hAnsi="宋体" w:hint="eastAsia"/>
          <w:color w:val="FF0000"/>
          <w:szCs w:val="21"/>
        </w:rPr>
      </w:pPr>
      <w:r>
        <w:rPr>
          <w:color w:val="FF0000"/>
          <w:szCs w:val="21"/>
        </w:rPr>
        <w:t>2</w:t>
      </w:r>
      <w:r>
        <w:rPr>
          <w:rFonts w:hAnsi="宋体"/>
          <w:color w:val="FF0000"/>
          <w:szCs w:val="21"/>
        </w:rPr>
        <w:t>）主要内容：土地利用总体规划制度、土地利用年度计划制度、土地用途分类制度等</w:t>
      </w:r>
      <w:r>
        <w:rPr>
          <w:rFonts w:hAnsi="宋体"/>
          <w:bCs/>
          <w:color w:val="FF0000"/>
          <w:szCs w:val="21"/>
        </w:rPr>
        <w:t>。</w:t>
      </w:r>
    </w:p>
    <w:p w:rsidR="00FC7A3F" w:rsidRDefault="00FC7A3F" w:rsidP="00FC7A3F">
      <w:pPr>
        <w:spacing w:line="360" w:lineRule="exact"/>
        <w:rPr>
          <w:szCs w:val="21"/>
        </w:rPr>
      </w:pPr>
      <w:r>
        <w:rPr>
          <w:b/>
          <w:szCs w:val="21"/>
        </w:rPr>
        <w:t>六．论述题</w:t>
      </w:r>
    </w:p>
    <w:p w:rsidR="00FC7A3F" w:rsidRDefault="00FC7A3F" w:rsidP="00FC7A3F">
      <w:pPr>
        <w:spacing w:line="360" w:lineRule="exact"/>
        <w:ind w:firstLineChars="200" w:firstLine="440"/>
        <w:rPr>
          <w:color w:val="FF0000"/>
          <w:szCs w:val="21"/>
        </w:rPr>
      </w:pPr>
      <w:r>
        <w:rPr>
          <w:rFonts w:hint="eastAsia"/>
        </w:rPr>
        <w:t>1.</w:t>
      </w:r>
      <w:r w:rsidRPr="00FC7A3F">
        <w:rPr>
          <w:color w:val="FF0000"/>
          <w:szCs w:val="21"/>
        </w:rPr>
        <w:t xml:space="preserve"> </w:t>
      </w:r>
      <w:r>
        <w:rPr>
          <w:rFonts w:hint="eastAsia"/>
          <w:color w:val="FF0000"/>
          <w:szCs w:val="21"/>
        </w:rPr>
        <w:t>答：</w:t>
      </w:r>
      <w:r>
        <w:rPr>
          <w:color w:val="FF0000"/>
          <w:szCs w:val="21"/>
        </w:rPr>
        <w:t>1</w:t>
      </w:r>
      <w:r>
        <w:rPr>
          <w:rFonts w:hAnsi="宋体"/>
          <w:color w:val="FF0000"/>
          <w:szCs w:val="21"/>
        </w:rPr>
        <w:t>）土地法律关系的产生是由于一定的法律事实的出现，使特定的土地关系主体之间形成一定的权利、义务关系。</w:t>
      </w:r>
    </w:p>
    <w:p w:rsidR="00FC7A3F" w:rsidRDefault="00FC7A3F" w:rsidP="00FC7A3F">
      <w:pPr>
        <w:spacing w:line="360" w:lineRule="exact"/>
        <w:ind w:firstLineChars="200" w:firstLine="440"/>
        <w:rPr>
          <w:color w:val="FF0000"/>
          <w:szCs w:val="21"/>
        </w:rPr>
      </w:pPr>
      <w:r>
        <w:rPr>
          <w:color w:val="FF0000"/>
          <w:szCs w:val="21"/>
        </w:rPr>
        <w:t>2</w:t>
      </w:r>
      <w:r>
        <w:rPr>
          <w:rFonts w:hAnsi="宋体"/>
          <w:color w:val="FF0000"/>
          <w:szCs w:val="21"/>
        </w:rPr>
        <w:t>）土地法律关系的变更是由于某种法律事实的出现，使土地法律关系的构成要素发生变化，包括主体变更、内容变更和客体变更。</w:t>
      </w:r>
    </w:p>
    <w:p w:rsidR="00FC7A3F" w:rsidRDefault="00FC7A3F" w:rsidP="00FC7A3F">
      <w:pPr>
        <w:spacing w:line="360" w:lineRule="exact"/>
        <w:ind w:firstLineChars="200" w:firstLine="440"/>
        <w:rPr>
          <w:color w:val="FF0000"/>
          <w:szCs w:val="21"/>
        </w:rPr>
      </w:pPr>
      <w:r>
        <w:rPr>
          <w:color w:val="FF0000"/>
          <w:szCs w:val="21"/>
        </w:rPr>
        <w:t>3</w:t>
      </w:r>
      <w:r>
        <w:rPr>
          <w:rFonts w:hAnsi="宋体"/>
          <w:color w:val="FF0000"/>
          <w:szCs w:val="21"/>
        </w:rPr>
        <w:t>）土地法律关系的消灭是由于某种法律事实的出现，土地法律关系主体间的权利、义务关系即行终止。</w:t>
      </w:r>
    </w:p>
    <w:p w:rsidR="00FC7A3F" w:rsidRDefault="00FC7A3F" w:rsidP="00FC7A3F">
      <w:pPr>
        <w:spacing w:line="360" w:lineRule="exact"/>
        <w:ind w:firstLineChars="200" w:firstLine="440"/>
        <w:rPr>
          <w:color w:val="FF0000"/>
          <w:szCs w:val="21"/>
        </w:rPr>
      </w:pPr>
      <w:r>
        <w:rPr>
          <w:color w:val="FF0000"/>
          <w:szCs w:val="21"/>
        </w:rPr>
        <w:t>4</w:t>
      </w:r>
      <w:r>
        <w:rPr>
          <w:rFonts w:hAnsi="宋体"/>
          <w:color w:val="FF0000"/>
          <w:szCs w:val="21"/>
        </w:rPr>
        <w:t>）产生、变更与消灭具有因果关系，不是孤立的。某些土地法律关系的产生，可以导致另一种土地法律关系的变更和消灭；相应地，某些土地法律关系变更和消灭，又会伴随着另一种土地法律关系的产生。</w:t>
      </w:r>
    </w:p>
    <w:p w:rsidR="00FC7A3F" w:rsidRDefault="00FC7A3F" w:rsidP="00FC7A3F">
      <w:pPr>
        <w:spacing w:line="360" w:lineRule="exact"/>
        <w:ind w:firstLineChars="200" w:firstLine="440"/>
        <w:rPr>
          <w:rFonts w:hAnsi="宋体" w:hint="eastAsia"/>
          <w:color w:val="FF0000"/>
          <w:szCs w:val="21"/>
        </w:rPr>
      </w:pPr>
      <w:r>
        <w:rPr>
          <w:color w:val="FF0000"/>
          <w:szCs w:val="21"/>
        </w:rPr>
        <w:lastRenderedPageBreak/>
        <w:t>5</w:t>
      </w:r>
      <w:r>
        <w:rPr>
          <w:rFonts w:hAnsi="宋体"/>
          <w:color w:val="FF0000"/>
          <w:szCs w:val="21"/>
        </w:rPr>
        <w:t>）条件是需要具有法律规范和法律事实。二者关系是只有为法律规范所规定的情况出现时即一定的土地法律事实出现，才引起具体的土地法律关系的产生、变更或消灭。</w:t>
      </w:r>
    </w:p>
    <w:p w:rsidR="00FC7A3F" w:rsidRDefault="00FC7A3F" w:rsidP="00FC7A3F">
      <w:pPr>
        <w:spacing w:line="360" w:lineRule="exact"/>
        <w:ind w:firstLineChars="200" w:firstLine="440"/>
        <w:rPr>
          <w:color w:val="FF0000"/>
          <w:szCs w:val="21"/>
        </w:rPr>
      </w:pPr>
      <w:r>
        <w:rPr>
          <w:rFonts w:hint="eastAsia"/>
        </w:rPr>
        <w:t>2.</w:t>
      </w:r>
      <w:r w:rsidRPr="00FC7A3F">
        <w:rPr>
          <w:rFonts w:hAnsi="宋体"/>
          <w:bCs/>
          <w:color w:val="FF0000"/>
          <w:szCs w:val="21"/>
        </w:rPr>
        <w:t xml:space="preserve"> </w:t>
      </w:r>
      <w:r>
        <w:rPr>
          <w:rFonts w:hAnsi="宋体" w:hint="eastAsia"/>
          <w:bCs/>
          <w:color w:val="FF0000"/>
          <w:szCs w:val="21"/>
        </w:rPr>
        <w:t>答：</w:t>
      </w:r>
      <w:r>
        <w:rPr>
          <w:rFonts w:hAnsi="宋体"/>
          <w:bCs/>
          <w:color w:val="FF0000"/>
          <w:szCs w:val="21"/>
        </w:rPr>
        <w:t>（</w:t>
      </w:r>
      <w:r>
        <w:rPr>
          <w:bCs/>
          <w:color w:val="FF0000"/>
          <w:szCs w:val="21"/>
        </w:rPr>
        <w:t>1</w:t>
      </w:r>
      <w:r>
        <w:rPr>
          <w:rFonts w:hAnsi="宋体"/>
          <w:bCs/>
          <w:color w:val="FF0000"/>
          <w:szCs w:val="21"/>
        </w:rPr>
        <w:t>）建设用地使用权是指为在他人所有的土地上，建造并所有建筑物或其他附着物而使用他人土地的权利。建设用地使用权是用益物权，权利实现的必要条件是对他人的土地实施占有或直接管领支配。其特征是带有准物权属性并在权能范围、期限、内容上受到法律的一般限制。</w:t>
      </w:r>
    </w:p>
    <w:p w:rsidR="00FC7A3F" w:rsidRDefault="00FC7A3F" w:rsidP="00FC7A3F">
      <w:pPr>
        <w:spacing w:line="360" w:lineRule="exact"/>
        <w:ind w:firstLineChars="200" w:firstLine="440"/>
        <w:rPr>
          <w:rFonts w:ascii="宋体" w:hAnsi="宋体" w:hint="eastAsia"/>
          <w:color w:val="FF0000"/>
          <w:szCs w:val="21"/>
        </w:rPr>
      </w:pPr>
      <w:r>
        <w:rPr>
          <w:rFonts w:hAnsi="宋体"/>
          <w:color w:val="FF0000"/>
          <w:szCs w:val="21"/>
        </w:rPr>
        <w:t>（</w:t>
      </w:r>
      <w:r>
        <w:rPr>
          <w:color w:val="FF0000"/>
          <w:szCs w:val="21"/>
        </w:rPr>
        <w:t>2</w:t>
      </w:r>
      <w:r>
        <w:rPr>
          <w:rFonts w:hAnsi="宋体"/>
          <w:color w:val="FF0000"/>
          <w:szCs w:val="21"/>
        </w:rPr>
        <w:t>）国有和集体</w:t>
      </w:r>
      <w:r>
        <w:rPr>
          <w:rFonts w:hAnsi="宋体"/>
          <w:bCs/>
          <w:color w:val="FF0000"/>
          <w:szCs w:val="21"/>
        </w:rPr>
        <w:t>建设用地使用权的区别是：第一，土地所有权主体不同；第二，取得方式不同，</w:t>
      </w:r>
      <w:r>
        <w:rPr>
          <w:rFonts w:hAnsi="宋体"/>
          <w:color w:val="FF0000"/>
          <w:szCs w:val="21"/>
        </w:rPr>
        <w:t>国有</w:t>
      </w:r>
      <w:r>
        <w:rPr>
          <w:rFonts w:hAnsi="宋体"/>
          <w:bCs/>
          <w:color w:val="FF0000"/>
          <w:szCs w:val="21"/>
        </w:rPr>
        <w:t>建设用地使用权通过划拨和出让取得，集体建设用地使用权主要是通过分配（农民宅基地）或依法直接使用（村集体的公共设施建设）；第三，</w:t>
      </w:r>
      <w:r>
        <w:rPr>
          <w:rFonts w:hAnsi="宋体"/>
          <w:color w:val="FF0000"/>
          <w:szCs w:val="21"/>
        </w:rPr>
        <w:t>国有</w:t>
      </w:r>
      <w:r>
        <w:rPr>
          <w:rFonts w:hAnsi="宋体"/>
          <w:bCs/>
          <w:color w:val="FF0000"/>
          <w:szCs w:val="21"/>
        </w:rPr>
        <w:t>建设用地使用权除划拨方式取得外，一般是有偿使用并有期限，</w:t>
      </w:r>
      <w:r>
        <w:rPr>
          <w:rFonts w:hAnsi="宋体"/>
          <w:color w:val="FF0000"/>
          <w:szCs w:val="21"/>
        </w:rPr>
        <w:t>集体</w:t>
      </w:r>
      <w:r>
        <w:rPr>
          <w:rFonts w:hAnsi="宋体"/>
          <w:bCs/>
          <w:color w:val="FF0000"/>
          <w:szCs w:val="21"/>
        </w:rPr>
        <w:t>建设用地使用权一般是无偿性、无期限；第四，权能不同，集体建设用地使用权受法律限制多于</w:t>
      </w:r>
      <w:r>
        <w:rPr>
          <w:rFonts w:hAnsi="宋体"/>
          <w:color w:val="FF0000"/>
          <w:szCs w:val="21"/>
        </w:rPr>
        <w:t>国有</w:t>
      </w:r>
      <w:r>
        <w:rPr>
          <w:rFonts w:ascii="宋体" w:hAnsi="宋体" w:hint="eastAsia"/>
          <w:bCs/>
          <w:color w:val="FF0000"/>
          <w:szCs w:val="21"/>
        </w:rPr>
        <w:t>建设用地使用权。</w:t>
      </w:r>
    </w:p>
    <w:p w:rsidR="00FC7A3F" w:rsidRPr="008E4EC9" w:rsidRDefault="00FC7A3F" w:rsidP="00FC7A3F">
      <w:pPr>
        <w:spacing w:line="220" w:lineRule="atLeast"/>
        <w:rPr>
          <w:rFonts w:hint="eastAsia"/>
        </w:rPr>
      </w:pPr>
    </w:p>
    <w:sectPr w:rsidR="00FC7A3F" w:rsidRPr="008E4EC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48B" w:rsidRDefault="0082048B" w:rsidP="00D4180C">
      <w:pPr>
        <w:spacing w:after="0"/>
      </w:pPr>
      <w:r>
        <w:separator/>
      </w:r>
    </w:p>
  </w:endnote>
  <w:endnote w:type="continuationSeparator" w:id="0">
    <w:p w:rsidR="0082048B" w:rsidRDefault="0082048B" w:rsidP="00D418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48B" w:rsidRDefault="0082048B" w:rsidP="00D4180C">
      <w:pPr>
        <w:spacing w:after="0"/>
      </w:pPr>
      <w:r>
        <w:separator/>
      </w:r>
    </w:p>
  </w:footnote>
  <w:footnote w:type="continuationSeparator" w:id="0">
    <w:p w:rsidR="0082048B" w:rsidRDefault="0082048B" w:rsidP="00D418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1E7484"/>
    <w:multiLevelType w:val="multilevel"/>
    <w:tmpl w:val="781E7484"/>
    <w:lvl w:ilvl="0">
      <w:start w:val="1"/>
      <w:numFmt w:val="japaneseCounting"/>
      <w:lvlText w:val="%1．"/>
      <w:lvlJc w:val="left"/>
      <w:pPr>
        <w:ind w:left="450" w:hanging="450"/>
      </w:pPr>
      <w:rPr>
        <w:rFonts w:hint="default"/>
      </w:rPr>
    </w:lvl>
    <w:lvl w:ilvl="1">
      <w:start w:val="15"/>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114CA"/>
    <w:rsid w:val="0082048B"/>
    <w:rsid w:val="008B173F"/>
    <w:rsid w:val="008B7726"/>
    <w:rsid w:val="008E4EC9"/>
    <w:rsid w:val="009D146C"/>
    <w:rsid w:val="00B00D85"/>
    <w:rsid w:val="00C67D7B"/>
    <w:rsid w:val="00D31D50"/>
    <w:rsid w:val="00D4180C"/>
    <w:rsid w:val="00FC7A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180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4180C"/>
    <w:rPr>
      <w:rFonts w:ascii="Tahoma" w:hAnsi="Tahoma"/>
      <w:sz w:val="18"/>
      <w:szCs w:val="18"/>
    </w:rPr>
  </w:style>
  <w:style w:type="paragraph" w:styleId="a4">
    <w:name w:val="footer"/>
    <w:basedOn w:val="a"/>
    <w:link w:val="Char0"/>
    <w:uiPriority w:val="99"/>
    <w:semiHidden/>
    <w:unhideWhenUsed/>
    <w:rsid w:val="00D4180C"/>
    <w:pPr>
      <w:tabs>
        <w:tab w:val="center" w:pos="4153"/>
        <w:tab w:val="right" w:pos="8306"/>
      </w:tabs>
    </w:pPr>
    <w:rPr>
      <w:sz w:val="18"/>
      <w:szCs w:val="18"/>
    </w:rPr>
  </w:style>
  <w:style w:type="character" w:customStyle="1" w:styleId="Char0">
    <w:name w:val="页脚 Char"/>
    <w:basedOn w:val="a0"/>
    <w:link w:val="a4"/>
    <w:uiPriority w:val="99"/>
    <w:semiHidden/>
    <w:rsid w:val="00D4180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165</Words>
  <Characters>942</Characters>
  <Application>Microsoft Office Word</Application>
  <DocSecurity>0</DocSecurity>
  <Lines>7</Lines>
  <Paragraphs>2</Paragraphs>
  <ScaleCrop>false</ScaleCrop>
  <Company/>
  <LinksUpToDate>false</LinksUpToDate>
  <CharactersWithSpaces>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2015-03-08T08:37:00Z</dcterms:modified>
</cp:coreProperties>
</file>