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F158BB" w:rsidP="00F158BB">
      <w:pPr>
        <w:spacing w:line="220" w:lineRule="atLeast"/>
        <w:jc w:val="center"/>
        <w:rPr>
          <w:rFonts w:ascii="宋体" w:hAnsi="宋体" w:hint="eastAsia"/>
          <w:b/>
          <w:bCs/>
          <w:sz w:val="32"/>
          <w:szCs w:val="32"/>
        </w:rPr>
      </w:pPr>
      <w:r>
        <w:rPr>
          <w:rFonts w:ascii="宋体" w:hAnsi="宋体" w:hint="eastAsia"/>
          <w:b/>
          <w:bCs/>
          <w:sz w:val="32"/>
          <w:szCs w:val="32"/>
        </w:rPr>
        <w:t>《可靠性理论》</w:t>
      </w:r>
    </w:p>
    <w:p w:rsidR="006470DE" w:rsidRPr="006470DE" w:rsidRDefault="006470DE" w:rsidP="006470DE">
      <w:pPr>
        <w:widowControl w:val="0"/>
        <w:adjustRightInd/>
        <w:snapToGrid/>
        <w:spacing w:after="0" w:line="360" w:lineRule="auto"/>
        <w:jc w:val="both"/>
        <w:rPr>
          <w:rFonts w:ascii="宋体" w:hAnsi="宋体" w:hint="eastAsia"/>
          <w:b/>
          <w:bCs/>
          <w:color w:val="000000"/>
          <w:szCs w:val="21"/>
        </w:rPr>
      </w:pPr>
      <w:r>
        <w:rPr>
          <w:rFonts w:ascii="宋体" w:hAnsi="宋体" w:hint="eastAsia"/>
          <w:b/>
          <w:bCs/>
          <w:color w:val="000000"/>
          <w:szCs w:val="21"/>
        </w:rPr>
        <w:t>一、</w:t>
      </w:r>
      <w:r w:rsidRPr="006470DE">
        <w:rPr>
          <w:rFonts w:ascii="宋体" w:hAnsi="宋体"/>
          <w:b/>
          <w:bCs/>
          <w:color w:val="000000"/>
          <w:szCs w:val="21"/>
        </w:rPr>
        <w:t>填空题</w:t>
      </w:r>
    </w:p>
    <w:p w:rsidR="00D81018" w:rsidRDefault="00C520A0" w:rsidP="00D81018">
      <w:pPr>
        <w:spacing w:line="360" w:lineRule="auto"/>
        <w:rPr>
          <w:rFonts w:ascii="宋体" w:hAnsi="宋体" w:hint="eastAsia"/>
          <w:color w:val="FF0000"/>
          <w:szCs w:val="21"/>
          <w:u w:val="single" w:color="000000"/>
        </w:rPr>
      </w:pPr>
      <w:r>
        <w:rPr>
          <w:rFonts w:hint="eastAsia"/>
        </w:rPr>
        <w:t>1.</w:t>
      </w:r>
      <w:r w:rsidRPr="00C520A0">
        <w:rPr>
          <w:rFonts w:ascii="宋体" w:hAnsi="宋体"/>
          <w:color w:val="FF0000"/>
          <w:szCs w:val="21"/>
          <w:u w:val="single" w:color="000000"/>
        </w:rPr>
        <w:t xml:space="preserve"> </w:t>
      </w:r>
      <w:r>
        <w:rPr>
          <w:rFonts w:ascii="宋体" w:hAnsi="宋体"/>
          <w:color w:val="FF0000"/>
          <w:szCs w:val="21"/>
          <w:u w:val="single" w:color="000000"/>
        </w:rPr>
        <w:t>可靠度</w:t>
      </w:r>
      <w:r>
        <w:rPr>
          <w:rFonts w:ascii="宋体" w:hAnsi="宋体"/>
          <w:color w:val="000000"/>
          <w:szCs w:val="21"/>
        </w:rPr>
        <w:t>、</w:t>
      </w:r>
      <w:r>
        <w:rPr>
          <w:rFonts w:ascii="宋体" w:hAnsi="宋体"/>
          <w:color w:val="FF0000"/>
          <w:szCs w:val="21"/>
          <w:u w:val="single" w:color="000000"/>
        </w:rPr>
        <w:t>失效率</w:t>
      </w:r>
      <w:r>
        <w:rPr>
          <w:rFonts w:ascii="宋体" w:hAnsi="宋体"/>
          <w:color w:val="000000"/>
          <w:szCs w:val="21"/>
        </w:rPr>
        <w:t>、</w:t>
      </w:r>
      <w:r>
        <w:rPr>
          <w:rFonts w:ascii="宋体" w:hAnsi="宋体"/>
          <w:color w:val="FF0000"/>
          <w:szCs w:val="21"/>
          <w:u w:val="single" w:color="000000"/>
        </w:rPr>
        <w:t>平均寿命</w:t>
      </w:r>
      <w:r>
        <w:rPr>
          <w:rFonts w:ascii="宋体" w:hAnsi="宋体"/>
          <w:color w:val="000000"/>
          <w:szCs w:val="21"/>
        </w:rPr>
        <w:t>、</w:t>
      </w:r>
      <w:r>
        <w:rPr>
          <w:rFonts w:ascii="宋体" w:hAnsi="宋体"/>
          <w:color w:val="FF0000"/>
          <w:szCs w:val="21"/>
          <w:u w:val="single" w:color="000000"/>
        </w:rPr>
        <w:t>可靠寿命</w:t>
      </w:r>
      <w:r>
        <w:rPr>
          <w:rFonts w:ascii="宋体" w:hAnsi="宋体" w:hint="eastAsia"/>
          <w:bCs/>
          <w:color w:val="000000"/>
          <w:szCs w:val="21"/>
        </w:rPr>
        <w:t xml:space="preserve"> 2.</w:t>
      </w:r>
      <w:r>
        <w:rPr>
          <w:rFonts w:ascii="宋体" w:hAnsi="宋体"/>
          <w:color w:val="FF0000"/>
          <w:szCs w:val="21"/>
          <w:u w:val="single" w:color="000000"/>
        </w:rPr>
        <w:t>递减型失效率曲线</w:t>
      </w:r>
      <w:r>
        <w:rPr>
          <w:rFonts w:ascii="宋体" w:hAnsi="宋体"/>
          <w:bCs/>
          <w:szCs w:val="21"/>
        </w:rPr>
        <w:t>、</w:t>
      </w:r>
      <w:r>
        <w:rPr>
          <w:rFonts w:ascii="宋体" w:hAnsi="宋体"/>
          <w:color w:val="FF0000"/>
          <w:szCs w:val="21"/>
          <w:u w:val="single" w:color="000000"/>
        </w:rPr>
        <w:t>恒定型失效率曲线</w:t>
      </w:r>
      <w:r>
        <w:rPr>
          <w:rFonts w:ascii="宋体" w:hAnsi="宋体"/>
          <w:bCs/>
          <w:szCs w:val="21"/>
        </w:rPr>
        <w:t>、</w:t>
      </w:r>
      <w:r>
        <w:rPr>
          <w:rFonts w:ascii="宋体" w:hAnsi="宋体"/>
          <w:color w:val="FF0000"/>
          <w:szCs w:val="21"/>
          <w:u w:val="single" w:color="000000"/>
        </w:rPr>
        <w:t>递增型失效率曲线</w:t>
      </w:r>
      <w:r>
        <w:rPr>
          <w:rFonts w:ascii="宋体" w:hAnsi="宋体"/>
          <w:color w:val="000000"/>
          <w:szCs w:val="21"/>
        </w:rPr>
        <w:t>。</w:t>
      </w:r>
      <w:r w:rsidR="00D81018">
        <w:rPr>
          <w:rFonts w:ascii="宋体" w:hAnsi="宋体" w:hint="eastAsia"/>
          <w:color w:val="000000"/>
          <w:szCs w:val="21"/>
        </w:rPr>
        <w:t>4.</w:t>
      </w:r>
      <w:r w:rsidR="00D81018" w:rsidRPr="00D81018">
        <w:rPr>
          <w:rFonts w:ascii="宋体" w:hAnsi="宋体"/>
          <w:color w:val="FF0000"/>
          <w:szCs w:val="21"/>
          <w:u w:val="single" w:color="000000"/>
        </w:rPr>
        <w:t xml:space="preserve"> </w:t>
      </w:r>
      <w:r w:rsidR="00D81018">
        <w:rPr>
          <w:rFonts w:ascii="宋体" w:hAnsi="宋体"/>
          <w:color w:val="FF0000"/>
          <w:szCs w:val="21"/>
          <w:u w:val="single" w:color="000000"/>
        </w:rPr>
        <w:object w:dxaOrig="10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54pt;height:18pt;mso-wrap-style:square;mso-position-horizontal-relative:page;mso-position-vertical-relative:page" o:ole="">
            <v:imagedata r:id="rId7" o:title=""/>
          </v:shape>
          <o:OLEObject Type="Embed" ProgID="Equation.3" ShapeID="Picture 3" DrawAspect="Content" ObjectID="_1487260844" r:id="rId8"/>
        </w:object>
      </w:r>
      <w:r w:rsidR="00D81018">
        <w:rPr>
          <w:rFonts w:ascii="宋体" w:hAnsi="宋体" w:hint="eastAsia"/>
          <w:color w:val="FF0000"/>
          <w:szCs w:val="21"/>
        </w:rPr>
        <w:t xml:space="preserve">   5.</w:t>
      </w:r>
      <w:r w:rsidR="00D81018" w:rsidRPr="00D81018">
        <w:rPr>
          <w:rFonts w:ascii="宋体" w:hAnsi="宋体"/>
          <w:color w:val="FF0000"/>
          <w:szCs w:val="21"/>
          <w:u w:val="single" w:color="000000"/>
        </w:rPr>
        <w:t xml:space="preserve"> </w:t>
      </w:r>
      <w:r w:rsidR="00D81018">
        <w:rPr>
          <w:rFonts w:ascii="宋体" w:hAnsi="宋体"/>
          <w:color w:val="FF0000"/>
          <w:szCs w:val="21"/>
          <w:u w:val="single" w:color="000000"/>
        </w:rPr>
        <w:t>等同分配法</w:t>
      </w:r>
      <w:r w:rsidR="00D81018">
        <w:rPr>
          <w:rFonts w:ascii="宋体" w:hAnsi="宋体" w:hint="eastAsia"/>
          <w:color w:val="FF0000"/>
          <w:szCs w:val="21"/>
        </w:rPr>
        <w:t xml:space="preserve">  6.</w:t>
      </w:r>
      <w:r w:rsidR="00D81018" w:rsidRPr="00D81018">
        <w:rPr>
          <w:rFonts w:ascii="宋体" w:hAnsi="宋体"/>
          <w:color w:val="FF0000"/>
          <w:szCs w:val="21"/>
          <w:u w:val="single" w:color="000000"/>
        </w:rPr>
        <w:t xml:space="preserve"> </w:t>
      </w:r>
      <w:r w:rsidR="00D81018">
        <w:rPr>
          <w:rFonts w:ascii="宋体" w:hAnsi="宋体"/>
          <w:color w:val="FF0000"/>
          <w:szCs w:val="21"/>
          <w:u w:val="single" w:color="000000"/>
        </w:rPr>
        <w:t>状态枚举法</w:t>
      </w:r>
      <w:r w:rsidR="00D81018">
        <w:rPr>
          <w:rFonts w:ascii="宋体" w:hAnsi="宋体"/>
          <w:bCs/>
          <w:color w:val="000000"/>
          <w:szCs w:val="21"/>
        </w:rPr>
        <w:t>、</w:t>
      </w:r>
      <w:r w:rsidR="00D81018">
        <w:rPr>
          <w:rFonts w:ascii="宋体" w:hAnsi="宋体"/>
          <w:color w:val="FF0000"/>
          <w:szCs w:val="21"/>
          <w:u w:val="single" w:color="000000"/>
        </w:rPr>
        <w:t>全概率分解法</w:t>
      </w:r>
      <w:r w:rsidR="00D81018">
        <w:rPr>
          <w:rFonts w:ascii="宋体" w:hAnsi="宋体"/>
          <w:bCs/>
          <w:color w:val="000000"/>
          <w:szCs w:val="21"/>
        </w:rPr>
        <w:t>、</w:t>
      </w:r>
      <w:r w:rsidR="00D81018">
        <w:rPr>
          <w:rFonts w:ascii="宋体" w:hAnsi="宋体"/>
          <w:color w:val="FF0000"/>
          <w:szCs w:val="21"/>
          <w:u w:val="single" w:color="000000"/>
        </w:rPr>
        <w:t>最小割集法</w:t>
      </w:r>
      <w:r w:rsidR="00D81018">
        <w:rPr>
          <w:rFonts w:ascii="宋体" w:hAnsi="宋体"/>
          <w:bCs/>
          <w:color w:val="000000"/>
          <w:szCs w:val="21"/>
        </w:rPr>
        <w:t>、</w:t>
      </w:r>
      <w:r w:rsidR="00D81018">
        <w:rPr>
          <w:rFonts w:ascii="宋体" w:hAnsi="宋体"/>
          <w:color w:val="FF0000"/>
          <w:szCs w:val="21"/>
          <w:u w:val="single" w:color="000000"/>
        </w:rPr>
        <w:t>最小径集法</w:t>
      </w:r>
      <w:r w:rsidR="00D81018">
        <w:rPr>
          <w:rFonts w:ascii="宋体" w:hAnsi="宋体"/>
          <w:bCs/>
          <w:color w:val="000000"/>
          <w:szCs w:val="21"/>
        </w:rPr>
        <w:t>、</w:t>
      </w:r>
      <w:r w:rsidR="00D81018">
        <w:rPr>
          <w:rFonts w:ascii="宋体" w:hAnsi="宋体"/>
          <w:color w:val="FF0000"/>
          <w:szCs w:val="21"/>
          <w:u w:val="single" w:color="000000"/>
        </w:rPr>
        <w:t>不交布尔代数运算规则</w:t>
      </w:r>
      <w:r w:rsidR="00D81018">
        <w:rPr>
          <w:rFonts w:ascii="宋体" w:hAnsi="宋体"/>
          <w:bCs/>
          <w:szCs w:val="21"/>
        </w:rPr>
        <w:t>。</w:t>
      </w:r>
      <w:r w:rsidR="00D81018">
        <w:rPr>
          <w:rFonts w:ascii="宋体" w:hAnsi="宋体" w:hint="eastAsia"/>
          <w:bCs/>
          <w:szCs w:val="21"/>
        </w:rPr>
        <w:t>7.</w:t>
      </w:r>
      <w:r w:rsidR="00D81018" w:rsidRPr="00D81018">
        <w:rPr>
          <w:rFonts w:ascii="宋体" w:hAnsi="宋体"/>
          <w:color w:val="FF0000"/>
          <w:szCs w:val="21"/>
          <w:u w:val="single" w:color="000000"/>
        </w:rPr>
        <w:t xml:space="preserve"> </w:t>
      </w:r>
      <w:r w:rsidR="00D81018">
        <w:rPr>
          <w:rFonts w:ascii="宋体" w:hAnsi="宋体"/>
          <w:color w:val="FF0000"/>
          <w:szCs w:val="21"/>
          <w:u w:val="single" w:color="000000"/>
        </w:rPr>
        <w:t>或门</w:t>
      </w:r>
      <w:r w:rsidR="00D81018">
        <w:rPr>
          <w:rFonts w:ascii="宋体" w:hAnsi="宋体"/>
          <w:bCs/>
          <w:color w:val="000000"/>
          <w:szCs w:val="21"/>
        </w:rPr>
        <w:t>、</w:t>
      </w:r>
      <w:r w:rsidR="00D81018">
        <w:rPr>
          <w:rFonts w:ascii="宋体" w:hAnsi="宋体"/>
          <w:color w:val="FF0000"/>
          <w:szCs w:val="21"/>
          <w:u w:val="single" w:color="000000"/>
        </w:rPr>
        <w:t>与门</w:t>
      </w:r>
      <w:r w:rsidR="00D81018">
        <w:rPr>
          <w:rFonts w:ascii="宋体" w:hAnsi="宋体" w:hint="eastAsia"/>
          <w:color w:val="FF0000"/>
          <w:szCs w:val="21"/>
        </w:rPr>
        <w:t xml:space="preserve">   8.</w:t>
      </w:r>
      <w:r w:rsidR="00D81018" w:rsidRPr="00D81018">
        <w:rPr>
          <w:rFonts w:ascii="宋体" w:hAnsi="宋体"/>
          <w:color w:val="FF0000"/>
          <w:szCs w:val="21"/>
          <w:u w:val="single" w:color="000000"/>
        </w:rPr>
        <w:t xml:space="preserve"> </w:t>
      </w:r>
      <w:r w:rsidR="00D81018">
        <w:rPr>
          <w:rFonts w:ascii="宋体" w:hAnsi="宋体"/>
          <w:color w:val="FF0000"/>
          <w:szCs w:val="21"/>
          <w:u w:val="single" w:color="000000"/>
        </w:rPr>
        <w:t>均方根偏差设计法</w:t>
      </w:r>
      <w:r w:rsidR="00D81018">
        <w:rPr>
          <w:rFonts w:ascii="宋体" w:hAnsi="宋体"/>
          <w:bCs/>
          <w:color w:val="000000"/>
          <w:szCs w:val="21"/>
        </w:rPr>
        <w:t>、</w:t>
      </w:r>
      <w:r w:rsidR="00D81018">
        <w:rPr>
          <w:rFonts w:ascii="宋体" w:hAnsi="宋体"/>
          <w:color w:val="FF0000"/>
          <w:szCs w:val="21"/>
          <w:u w:val="single" w:color="000000"/>
        </w:rPr>
        <w:t>最坏情况设计法</w:t>
      </w:r>
      <w:r w:rsidR="00D81018">
        <w:rPr>
          <w:rFonts w:ascii="宋体" w:hAnsi="宋体"/>
          <w:bCs/>
          <w:color w:val="000000"/>
          <w:szCs w:val="21"/>
        </w:rPr>
        <w:t>、</w:t>
      </w:r>
      <w:r w:rsidR="00D81018">
        <w:rPr>
          <w:rFonts w:ascii="宋体" w:hAnsi="宋体"/>
          <w:color w:val="FF0000"/>
          <w:szCs w:val="21"/>
          <w:u w:val="single" w:color="000000"/>
        </w:rPr>
        <w:t>蒙特卡洛法</w:t>
      </w:r>
    </w:p>
    <w:p w:rsidR="00190D51" w:rsidRDefault="00190D51" w:rsidP="00190D51">
      <w:pPr>
        <w:widowControl w:val="0"/>
        <w:adjustRightInd/>
        <w:snapToGrid/>
        <w:spacing w:after="0" w:line="360" w:lineRule="auto"/>
        <w:jc w:val="both"/>
        <w:rPr>
          <w:rFonts w:ascii="宋体" w:hAnsi="宋体"/>
          <w:b/>
          <w:bCs/>
          <w:color w:val="000000"/>
          <w:szCs w:val="21"/>
        </w:rPr>
      </w:pPr>
      <w:r>
        <w:rPr>
          <w:rFonts w:ascii="宋体" w:hAnsi="宋体" w:hint="eastAsia"/>
          <w:bCs/>
          <w:szCs w:val="21"/>
        </w:rPr>
        <w:t>二、</w:t>
      </w:r>
      <w:r>
        <w:rPr>
          <w:rFonts w:ascii="宋体" w:hAnsi="宋体" w:hint="eastAsia"/>
          <w:b/>
          <w:bCs/>
          <w:color w:val="000000"/>
          <w:szCs w:val="21"/>
        </w:rPr>
        <w:t>名词解释</w:t>
      </w:r>
    </w:p>
    <w:p w:rsidR="00E379E2" w:rsidRDefault="00E379E2" w:rsidP="00E379E2">
      <w:pPr>
        <w:widowControl w:val="0"/>
        <w:numPr>
          <w:ilvl w:val="0"/>
          <w:numId w:val="3"/>
        </w:numPr>
        <w:adjustRightInd/>
        <w:snapToGrid/>
        <w:spacing w:after="0" w:line="360" w:lineRule="auto"/>
        <w:ind w:left="284" w:hanging="284"/>
        <w:jc w:val="both"/>
        <w:rPr>
          <w:rFonts w:ascii="宋体" w:hAnsi="宋体" w:hint="eastAsia"/>
          <w:bCs/>
          <w:color w:val="000000"/>
          <w:szCs w:val="21"/>
        </w:rPr>
      </w:pPr>
      <w:r>
        <w:rPr>
          <w:rFonts w:ascii="宋体" w:hAnsi="宋体"/>
          <w:bCs/>
          <w:color w:val="000000"/>
          <w:szCs w:val="21"/>
        </w:rPr>
        <w:t>可靠性</w:t>
      </w:r>
      <w:r>
        <w:rPr>
          <w:rFonts w:ascii="宋体" w:hAnsi="宋体" w:hint="eastAsia"/>
          <w:bCs/>
          <w:color w:val="000000"/>
          <w:szCs w:val="21"/>
        </w:rPr>
        <w:t>：</w:t>
      </w:r>
      <w:r>
        <w:rPr>
          <w:rFonts w:ascii="宋体" w:hAnsi="宋体"/>
          <w:bCs/>
          <w:color w:val="FF0000"/>
          <w:szCs w:val="21"/>
        </w:rPr>
        <w:t>产品在规定的条件下和规定的时间内完成规定功能的能力。</w:t>
      </w:r>
    </w:p>
    <w:p w:rsidR="00E379E2" w:rsidRDefault="00E379E2" w:rsidP="00E379E2">
      <w:pPr>
        <w:spacing w:line="360" w:lineRule="auto"/>
        <w:rPr>
          <w:rFonts w:ascii="宋体" w:hAnsi="宋体" w:hint="eastAsia"/>
          <w:bCs/>
          <w:color w:val="000000"/>
          <w:szCs w:val="21"/>
        </w:rPr>
      </w:pPr>
      <w:r>
        <w:rPr>
          <w:rFonts w:ascii="宋体" w:hAnsi="宋体" w:hint="eastAsia"/>
          <w:bCs/>
          <w:szCs w:val="21"/>
        </w:rPr>
        <w:t>3.</w:t>
      </w:r>
      <w:r w:rsidRPr="00E379E2">
        <w:rPr>
          <w:rFonts w:ascii="宋体" w:hAnsi="宋体"/>
          <w:bCs/>
          <w:color w:val="000000"/>
          <w:szCs w:val="21"/>
        </w:rPr>
        <w:t xml:space="preserve"> </w:t>
      </w:r>
      <w:r>
        <w:rPr>
          <w:rFonts w:ascii="宋体" w:hAnsi="宋体"/>
          <w:bCs/>
          <w:color w:val="000000"/>
          <w:szCs w:val="21"/>
        </w:rPr>
        <w:t>可靠性设计</w:t>
      </w:r>
      <w:r>
        <w:rPr>
          <w:rFonts w:ascii="宋体" w:hAnsi="宋体" w:hint="eastAsia"/>
          <w:bCs/>
          <w:color w:val="000000"/>
          <w:szCs w:val="21"/>
        </w:rPr>
        <w:t>：</w:t>
      </w:r>
      <w:r>
        <w:rPr>
          <w:rFonts w:ascii="宋体" w:hAnsi="宋体"/>
          <w:bCs/>
          <w:color w:val="FF0000"/>
          <w:szCs w:val="21"/>
        </w:rPr>
        <w:t>系统可靠性设计是指在遵循系统工程规范的基础上，在系统设计过程中，采用一些专门技术，将可靠性</w:t>
      </w:r>
      <w:r>
        <w:rPr>
          <w:rFonts w:ascii="宋体" w:hAnsi="宋体"/>
          <w:bCs/>
          <w:color w:val="FF0000"/>
          <w:szCs w:val="21"/>
        </w:rPr>
        <w:t>“</w:t>
      </w:r>
      <w:r>
        <w:rPr>
          <w:rFonts w:ascii="宋体" w:hAnsi="宋体"/>
          <w:bCs/>
          <w:color w:val="FF0000"/>
          <w:szCs w:val="21"/>
        </w:rPr>
        <w:t>设计</w:t>
      </w:r>
      <w:r>
        <w:rPr>
          <w:rFonts w:ascii="宋体" w:hAnsi="宋体"/>
          <w:bCs/>
          <w:color w:val="FF0000"/>
          <w:szCs w:val="21"/>
        </w:rPr>
        <w:t>”</w:t>
      </w:r>
      <w:r>
        <w:rPr>
          <w:rFonts w:ascii="宋体" w:hAnsi="宋体"/>
          <w:bCs/>
          <w:color w:val="FF0000"/>
          <w:szCs w:val="21"/>
        </w:rPr>
        <w:t>到系统中去，以满足系统可靠性的要求。</w:t>
      </w:r>
    </w:p>
    <w:p w:rsidR="00E379E2" w:rsidRDefault="00E379E2" w:rsidP="00E379E2">
      <w:pPr>
        <w:spacing w:line="360" w:lineRule="auto"/>
        <w:rPr>
          <w:rFonts w:ascii="宋体" w:hAnsi="宋体" w:hint="eastAsia"/>
          <w:bCs/>
          <w:color w:val="000000"/>
          <w:szCs w:val="21"/>
        </w:rPr>
      </w:pPr>
      <w:r>
        <w:rPr>
          <w:rFonts w:ascii="宋体" w:hAnsi="宋体" w:hint="eastAsia"/>
          <w:bCs/>
          <w:szCs w:val="21"/>
        </w:rPr>
        <w:t>4.</w:t>
      </w:r>
      <w:r w:rsidRPr="00E379E2">
        <w:rPr>
          <w:rFonts w:ascii="宋体" w:hAnsi="宋体"/>
          <w:bCs/>
          <w:color w:val="000000"/>
          <w:szCs w:val="21"/>
        </w:rPr>
        <w:t xml:space="preserve"> </w:t>
      </w:r>
      <w:r>
        <w:rPr>
          <w:rFonts w:ascii="宋体" w:hAnsi="宋体"/>
          <w:bCs/>
          <w:color w:val="000000"/>
          <w:szCs w:val="21"/>
        </w:rPr>
        <w:t>最小割集和最小径集</w:t>
      </w:r>
      <w:r>
        <w:rPr>
          <w:rFonts w:ascii="宋体" w:hAnsi="宋体" w:hint="eastAsia"/>
          <w:bCs/>
          <w:color w:val="000000"/>
          <w:szCs w:val="21"/>
        </w:rPr>
        <w:t>：</w:t>
      </w:r>
      <w:r>
        <w:rPr>
          <w:rFonts w:ascii="宋体" w:hAnsi="宋体"/>
          <w:bCs/>
          <w:color w:val="FF0000"/>
          <w:szCs w:val="21"/>
        </w:rPr>
        <w:t>最小割集就是引起顶上事件发生所必需的最低限度的割集。最小径集就是顶上事件不发生所需的最低限度的径集。</w:t>
      </w:r>
    </w:p>
    <w:p w:rsidR="00E379E2" w:rsidRDefault="00E379E2" w:rsidP="00E379E2">
      <w:pPr>
        <w:spacing w:line="360" w:lineRule="auto"/>
        <w:rPr>
          <w:rFonts w:ascii="宋体" w:hAnsi="宋体" w:hint="eastAsia"/>
          <w:bCs/>
          <w:color w:val="FF0000"/>
          <w:szCs w:val="21"/>
        </w:rPr>
      </w:pPr>
      <w:r>
        <w:rPr>
          <w:rFonts w:ascii="宋体" w:hAnsi="宋体" w:hint="eastAsia"/>
          <w:bCs/>
          <w:color w:val="000000"/>
          <w:szCs w:val="21"/>
        </w:rPr>
        <w:t xml:space="preserve">5. </w:t>
      </w:r>
      <w:r>
        <w:rPr>
          <w:rFonts w:ascii="宋体" w:hAnsi="宋体"/>
          <w:bCs/>
          <w:color w:val="000000"/>
          <w:szCs w:val="21"/>
        </w:rPr>
        <w:t>网络</w:t>
      </w:r>
      <w:r>
        <w:rPr>
          <w:rFonts w:ascii="宋体" w:hAnsi="宋体" w:hint="eastAsia"/>
          <w:bCs/>
          <w:color w:val="000000"/>
          <w:szCs w:val="21"/>
        </w:rPr>
        <w:t>：</w:t>
      </w:r>
      <w:r>
        <w:rPr>
          <w:rFonts w:ascii="宋体" w:hAnsi="宋体"/>
          <w:bCs/>
          <w:color w:val="FF0000"/>
          <w:szCs w:val="21"/>
        </w:rPr>
        <w:t>连接不同点之间的路线系统或通道系统。</w:t>
      </w:r>
    </w:p>
    <w:p w:rsidR="001F7CC0" w:rsidRPr="001F7CC0" w:rsidRDefault="001F7CC0" w:rsidP="001F7CC0">
      <w:pPr>
        <w:pStyle w:val="a5"/>
        <w:widowControl w:val="0"/>
        <w:numPr>
          <w:ilvl w:val="0"/>
          <w:numId w:val="4"/>
        </w:numPr>
        <w:adjustRightInd/>
        <w:snapToGrid/>
        <w:spacing w:after="0" w:line="360" w:lineRule="auto"/>
        <w:ind w:firstLineChars="0"/>
        <w:jc w:val="both"/>
        <w:rPr>
          <w:rFonts w:ascii="宋体" w:hAnsi="宋体"/>
          <w:b/>
          <w:bCs/>
          <w:color w:val="000000"/>
          <w:szCs w:val="21"/>
        </w:rPr>
      </w:pPr>
      <w:r w:rsidRPr="001F7CC0">
        <w:rPr>
          <w:rFonts w:ascii="宋体" w:hAnsi="宋体"/>
          <w:b/>
          <w:bCs/>
          <w:color w:val="000000"/>
          <w:szCs w:val="21"/>
        </w:rPr>
        <w:t>简答题</w:t>
      </w:r>
    </w:p>
    <w:p w:rsidR="000B0418" w:rsidRDefault="000B0418" w:rsidP="000B0418">
      <w:pPr>
        <w:spacing w:line="360" w:lineRule="auto"/>
        <w:rPr>
          <w:rFonts w:ascii="宋体" w:hAnsi="宋体"/>
          <w:bCs/>
          <w:color w:val="FF0000"/>
          <w:szCs w:val="21"/>
        </w:rPr>
      </w:pPr>
      <w:r>
        <w:rPr>
          <w:rFonts w:ascii="宋体" w:hAnsi="宋体" w:hint="eastAsia"/>
          <w:bCs/>
          <w:color w:val="000000"/>
          <w:szCs w:val="21"/>
        </w:rPr>
        <w:t>1.</w:t>
      </w:r>
      <w:r w:rsidRPr="000B0418">
        <w:rPr>
          <w:rFonts w:ascii="宋体" w:hAnsi="宋体"/>
          <w:bCs/>
          <w:color w:val="FF0000"/>
          <w:szCs w:val="21"/>
        </w:rPr>
        <w:t xml:space="preserve"> </w:t>
      </w:r>
      <w:r>
        <w:rPr>
          <w:rFonts w:ascii="宋体" w:hAnsi="宋体"/>
          <w:bCs/>
          <w:color w:val="FF0000"/>
          <w:szCs w:val="21"/>
        </w:rPr>
        <w:t>解：广义可靠性是指产品在其整个寿命期限内完成规定功能的能力，它包括可靠性（即狭义可靠性）与维修性。广义可靠性对于可修复产品和不可修复产品有不同的意义：对于可修复产品，除了要考虑提高其可靠性外，还应考虑提高其维修性；而对于不可修复产品来说，由于不存在维修的问题，只需考虑提高其可靠性即可。</w:t>
      </w:r>
    </w:p>
    <w:p w:rsidR="000B0418" w:rsidRDefault="000B0418" w:rsidP="000B0418">
      <w:pPr>
        <w:spacing w:line="360" w:lineRule="auto"/>
        <w:rPr>
          <w:rFonts w:ascii="宋体" w:hAnsi="宋体"/>
          <w:bCs/>
          <w:color w:val="FF0000"/>
          <w:szCs w:val="21"/>
        </w:rPr>
      </w:pPr>
      <w:r>
        <w:rPr>
          <w:rFonts w:ascii="宋体" w:hAnsi="宋体" w:hint="eastAsia"/>
          <w:bCs/>
          <w:color w:val="000000"/>
          <w:szCs w:val="21"/>
        </w:rPr>
        <w:t>2.</w:t>
      </w:r>
      <w:r>
        <w:rPr>
          <w:rFonts w:ascii="宋体" w:hAnsi="宋体"/>
          <w:bCs/>
          <w:color w:val="FF0000"/>
          <w:szCs w:val="21"/>
        </w:rPr>
        <w:t>解：系统的工程结构图是表示组成系统的单元之间的物理关系和工作关系，而可靠性框图则表示系统的功能与组成系统的单元之间的可靠性功能关系，是从可靠性角度出发研究系统与部件之间关系的逻辑图。</w:t>
      </w:r>
    </w:p>
    <w:p w:rsidR="0029224D" w:rsidRDefault="000B0418" w:rsidP="000B0418">
      <w:pPr>
        <w:spacing w:line="360" w:lineRule="auto"/>
        <w:rPr>
          <w:rFonts w:ascii="宋体" w:hAnsi="宋体" w:hint="eastAsia"/>
          <w:bCs/>
          <w:color w:val="FF0000"/>
          <w:szCs w:val="21"/>
        </w:rPr>
      </w:pPr>
      <w:r>
        <w:rPr>
          <w:rFonts w:ascii="宋体" w:hAnsi="宋体"/>
          <w:bCs/>
          <w:color w:val="FF0000"/>
          <w:szCs w:val="21"/>
        </w:rPr>
        <w:lastRenderedPageBreak/>
        <w:t>例如最简单的振荡电路，由一个电感</w:t>
      </w:r>
      <w:r>
        <w:rPr>
          <w:rFonts w:ascii="宋体" w:hAnsi="宋体"/>
          <w:bCs/>
          <w:color w:val="FF0000"/>
          <w:szCs w:val="21"/>
        </w:rPr>
        <w:t>L</w:t>
      </w:r>
      <w:r>
        <w:rPr>
          <w:rFonts w:ascii="宋体" w:hAnsi="宋体"/>
          <w:bCs/>
          <w:color w:val="FF0000"/>
          <w:szCs w:val="21"/>
        </w:rPr>
        <w:t>和一个电容</w:t>
      </w:r>
      <w:r>
        <w:rPr>
          <w:rFonts w:ascii="宋体" w:hAnsi="宋体"/>
          <w:bCs/>
          <w:color w:val="FF0000"/>
          <w:szCs w:val="21"/>
        </w:rPr>
        <w:t>C</w:t>
      </w:r>
      <w:r>
        <w:rPr>
          <w:rFonts w:ascii="宋体" w:hAnsi="宋体"/>
          <w:bCs/>
          <w:color w:val="FF0000"/>
          <w:szCs w:val="21"/>
        </w:rPr>
        <w:t>组成，在工程结构图中（图</w:t>
      </w:r>
      <w:r>
        <w:rPr>
          <w:rFonts w:ascii="宋体" w:hAnsi="宋体"/>
          <w:bCs/>
          <w:color w:val="FF0000"/>
          <w:szCs w:val="21"/>
        </w:rPr>
        <w:t>1</w:t>
      </w:r>
      <w:r>
        <w:rPr>
          <w:rFonts w:ascii="宋体" w:hAnsi="宋体"/>
          <w:bCs/>
          <w:color w:val="FF0000"/>
          <w:szCs w:val="21"/>
        </w:rPr>
        <w:t>），电感</w:t>
      </w:r>
      <w:r>
        <w:rPr>
          <w:rFonts w:ascii="宋体" w:hAnsi="宋体"/>
          <w:bCs/>
          <w:color w:val="FF0000"/>
          <w:szCs w:val="21"/>
        </w:rPr>
        <w:t>L</w:t>
      </w:r>
      <w:r>
        <w:rPr>
          <w:rFonts w:ascii="宋体" w:hAnsi="宋体"/>
          <w:bCs/>
          <w:color w:val="FF0000"/>
          <w:szCs w:val="21"/>
        </w:rPr>
        <w:t>和电容</w:t>
      </w:r>
      <w:r>
        <w:rPr>
          <w:rFonts w:ascii="宋体" w:hAnsi="宋体"/>
          <w:bCs/>
          <w:color w:val="FF0000"/>
          <w:szCs w:val="21"/>
        </w:rPr>
        <w:t>C</w:t>
      </w:r>
      <w:r>
        <w:rPr>
          <w:rFonts w:ascii="宋体" w:hAnsi="宋体"/>
          <w:bCs/>
          <w:color w:val="FF0000"/>
          <w:szCs w:val="21"/>
        </w:rPr>
        <w:t>是并联连接，但在可靠性框图中（图</w:t>
      </w:r>
      <w:r>
        <w:rPr>
          <w:rFonts w:ascii="宋体" w:hAnsi="宋体"/>
          <w:bCs/>
          <w:color w:val="FF0000"/>
          <w:szCs w:val="21"/>
        </w:rPr>
        <w:t>2</w:t>
      </w:r>
      <w:r>
        <w:rPr>
          <w:rFonts w:ascii="宋体" w:hAnsi="宋体"/>
          <w:bCs/>
          <w:color w:val="FF0000"/>
          <w:szCs w:val="21"/>
        </w:rPr>
        <w:t>），它们却是串联关系。</w:t>
      </w:r>
    </w:p>
    <w:p w:rsidR="000B0418" w:rsidRDefault="00AF6898" w:rsidP="00AF6898">
      <w:pPr>
        <w:tabs>
          <w:tab w:val="left" w:pos="5280"/>
        </w:tabs>
        <w:spacing w:line="360" w:lineRule="auto"/>
        <w:rPr>
          <w:rFonts w:ascii="宋体" w:hAnsi="宋体" w:hint="eastAsia"/>
          <w:bCs/>
          <w:color w:val="000000"/>
          <w:szCs w:val="21"/>
        </w:rPr>
      </w:pPr>
      <w:r>
        <w:rPr>
          <w:rFonts w:ascii="宋体" w:hAnsi="宋体"/>
          <w:noProof/>
          <w:color w:val="FF0000"/>
          <w:szCs w:val="21"/>
        </w:rPr>
        <w:drawing>
          <wp:inline distT="0" distB="0" distL="0" distR="0">
            <wp:extent cx="1409700" cy="1514475"/>
            <wp:effectExtent l="19050" t="0" r="0" b="0"/>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1409700" cy="1514475"/>
                    </a:xfrm>
                    <a:prstGeom prst="rect">
                      <a:avLst/>
                    </a:prstGeom>
                    <a:noFill/>
                    <a:ln w="9525">
                      <a:noFill/>
                      <a:miter lim="800000"/>
                      <a:headEnd/>
                      <a:tailEnd/>
                    </a:ln>
                  </pic:spPr>
                </pic:pic>
              </a:graphicData>
            </a:graphic>
          </wp:inline>
        </w:drawing>
      </w:r>
      <w:r>
        <w:rPr>
          <w:rFonts w:ascii="宋体" w:hAnsi="宋体" w:hint="eastAsia"/>
          <w:bCs/>
          <w:color w:val="000000"/>
          <w:szCs w:val="21"/>
        </w:rPr>
        <w:t xml:space="preserve">               </w:t>
      </w:r>
      <w:r>
        <w:rPr>
          <w:rFonts w:ascii="宋体" w:hAnsi="宋体"/>
          <w:noProof/>
          <w:color w:val="FF0000"/>
          <w:szCs w:val="21"/>
        </w:rPr>
        <w:drawing>
          <wp:inline distT="0" distB="0" distL="0" distR="0">
            <wp:extent cx="1562100" cy="504825"/>
            <wp:effectExtent l="19050" t="0" r="0" b="0"/>
            <wp:docPr id="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1562100" cy="504825"/>
                    </a:xfrm>
                    <a:prstGeom prst="rect">
                      <a:avLst/>
                    </a:prstGeom>
                    <a:noFill/>
                    <a:ln w="9525">
                      <a:noFill/>
                      <a:miter lim="800000"/>
                      <a:headEnd/>
                      <a:tailEnd/>
                    </a:ln>
                  </pic:spPr>
                </pic:pic>
              </a:graphicData>
            </a:graphic>
          </wp:inline>
        </w:drawing>
      </w:r>
      <w:r>
        <w:rPr>
          <w:rFonts w:ascii="宋体" w:hAnsi="宋体"/>
          <w:bCs/>
          <w:color w:val="000000"/>
          <w:szCs w:val="21"/>
        </w:rPr>
        <w:tab/>
      </w:r>
    </w:p>
    <w:p w:rsidR="00AF6898" w:rsidRDefault="00AF6898" w:rsidP="00AF6898">
      <w:pPr>
        <w:spacing w:line="360" w:lineRule="auto"/>
        <w:ind w:leftChars="171" w:left="376" w:firstLineChars="100" w:firstLine="220"/>
        <w:rPr>
          <w:rFonts w:ascii="宋体" w:hAnsi="宋体" w:hint="eastAsia"/>
          <w:bCs/>
          <w:color w:val="FF0000"/>
          <w:szCs w:val="21"/>
        </w:rPr>
      </w:pPr>
      <w:r>
        <w:rPr>
          <w:rFonts w:ascii="宋体" w:hAnsi="宋体"/>
          <w:bCs/>
          <w:color w:val="FF0000"/>
          <w:szCs w:val="21"/>
        </w:rPr>
        <w:t>图</w:t>
      </w:r>
      <w:r>
        <w:rPr>
          <w:rFonts w:ascii="宋体" w:hAnsi="宋体"/>
          <w:bCs/>
          <w:color w:val="FF0000"/>
          <w:szCs w:val="21"/>
        </w:rPr>
        <w:t>1</w:t>
      </w:r>
      <w:r>
        <w:rPr>
          <w:rFonts w:ascii="宋体" w:hAnsi="宋体"/>
          <w:bCs/>
          <w:color w:val="FF0000"/>
          <w:szCs w:val="21"/>
        </w:rPr>
        <w:t>振荡电路的工程结构图</w:t>
      </w:r>
      <w:r>
        <w:rPr>
          <w:rFonts w:ascii="宋体" w:hAnsi="宋体"/>
          <w:bCs/>
          <w:color w:val="FF0000"/>
          <w:szCs w:val="21"/>
        </w:rPr>
        <w:t xml:space="preserve">    </w:t>
      </w:r>
      <w:r>
        <w:rPr>
          <w:rFonts w:ascii="宋体" w:hAnsi="宋体" w:hint="eastAsia"/>
          <w:bCs/>
          <w:color w:val="FF0000"/>
          <w:szCs w:val="21"/>
        </w:rPr>
        <w:t xml:space="preserve">  </w:t>
      </w:r>
      <w:r>
        <w:rPr>
          <w:rFonts w:ascii="宋体" w:hAnsi="宋体"/>
          <w:bCs/>
          <w:color w:val="FF0000"/>
          <w:szCs w:val="21"/>
        </w:rPr>
        <w:t xml:space="preserve"> </w:t>
      </w:r>
      <w:r>
        <w:rPr>
          <w:rFonts w:ascii="宋体" w:hAnsi="宋体"/>
          <w:bCs/>
          <w:color w:val="FF0000"/>
          <w:szCs w:val="21"/>
        </w:rPr>
        <w:t>图</w:t>
      </w:r>
      <w:r>
        <w:rPr>
          <w:rFonts w:ascii="宋体" w:hAnsi="宋体"/>
          <w:bCs/>
          <w:color w:val="FF0000"/>
          <w:szCs w:val="21"/>
        </w:rPr>
        <w:t>2</w:t>
      </w:r>
      <w:r>
        <w:rPr>
          <w:rFonts w:ascii="宋体" w:hAnsi="宋体"/>
          <w:bCs/>
          <w:color w:val="FF0000"/>
          <w:szCs w:val="21"/>
        </w:rPr>
        <w:t>振荡电路的可靠性框图</w:t>
      </w:r>
    </w:p>
    <w:p w:rsidR="00854208" w:rsidRPr="00854208" w:rsidRDefault="00854208" w:rsidP="00854208">
      <w:pPr>
        <w:pStyle w:val="a5"/>
        <w:widowControl w:val="0"/>
        <w:numPr>
          <w:ilvl w:val="0"/>
          <w:numId w:val="4"/>
        </w:numPr>
        <w:adjustRightInd/>
        <w:snapToGrid/>
        <w:spacing w:after="0" w:line="360" w:lineRule="auto"/>
        <w:ind w:firstLineChars="0"/>
        <w:jc w:val="both"/>
        <w:rPr>
          <w:rFonts w:ascii="宋体" w:hAnsi="宋体"/>
          <w:b/>
          <w:bCs/>
          <w:szCs w:val="21"/>
        </w:rPr>
      </w:pPr>
      <w:r w:rsidRPr="00854208">
        <w:rPr>
          <w:rFonts w:ascii="宋体" w:hAnsi="宋体"/>
          <w:b/>
          <w:bCs/>
          <w:color w:val="000000"/>
          <w:szCs w:val="21"/>
        </w:rPr>
        <w:t>计算题</w:t>
      </w:r>
      <w:r w:rsidRPr="00854208">
        <w:rPr>
          <w:rFonts w:ascii="宋体" w:hAnsi="宋体" w:hint="eastAsia"/>
          <w:b/>
          <w:bCs/>
          <w:color w:val="000000"/>
          <w:szCs w:val="21"/>
        </w:rPr>
        <w:t xml:space="preserve"> </w:t>
      </w:r>
    </w:p>
    <w:p w:rsidR="00973AD2" w:rsidRDefault="00973AD2" w:rsidP="00973AD2">
      <w:pPr>
        <w:spacing w:line="360" w:lineRule="auto"/>
        <w:ind w:left="360"/>
        <w:rPr>
          <w:rFonts w:ascii="宋体" w:hAnsi="宋体"/>
          <w:color w:val="FF0000"/>
          <w:szCs w:val="21"/>
        </w:rPr>
      </w:pPr>
      <w:r>
        <w:rPr>
          <w:rFonts w:ascii="宋体" w:hAnsi="宋体" w:hint="eastAsia"/>
          <w:bCs/>
          <w:color w:val="FF0000"/>
          <w:szCs w:val="21"/>
        </w:rPr>
        <w:t>1.</w:t>
      </w:r>
      <w:r w:rsidRPr="00973AD2">
        <w:rPr>
          <w:rFonts w:ascii="宋体" w:hAnsi="宋体"/>
          <w:color w:val="FF0000"/>
          <w:szCs w:val="21"/>
        </w:rPr>
        <w:t xml:space="preserve"> </w:t>
      </w:r>
      <w:r>
        <w:rPr>
          <w:rFonts w:ascii="宋体" w:hAnsi="宋体"/>
          <w:color w:val="FF0000"/>
          <w:szCs w:val="21"/>
        </w:rPr>
        <w:t>解：已知</w:t>
      </w:r>
      <w:r>
        <w:rPr>
          <w:rFonts w:ascii="宋体" w:hAnsi="宋体"/>
          <w:color w:val="FF0000"/>
          <w:position w:val="-10"/>
          <w:szCs w:val="21"/>
        </w:rPr>
        <w:object w:dxaOrig="1080" w:dyaOrig="360">
          <v:shape id="Picture 20" o:spid="_x0000_i1026" type="#_x0000_t75" style="width:54pt;height:18pt;mso-wrap-style:square;mso-position-horizontal-relative:page;mso-position-vertical-relative:page" o:ole="">
            <v:imagedata r:id="rId11" o:title=""/>
          </v:shape>
          <o:OLEObject Type="Embed" ProgID="Equation.3" ShapeID="Picture 20" DrawAspect="Content" ObjectID="_1487260845" r:id="rId12"/>
        </w:object>
      </w:r>
      <w:r>
        <w:rPr>
          <w:rFonts w:ascii="宋体" w:hAnsi="宋体"/>
          <w:color w:val="FF0000"/>
          <w:szCs w:val="21"/>
        </w:rPr>
        <w:t>，两边取对数，即</w:t>
      </w:r>
      <w:r>
        <w:rPr>
          <w:rFonts w:ascii="宋体" w:hAnsi="宋体"/>
          <w:color w:val="FF0000"/>
          <w:position w:val="-10"/>
          <w:szCs w:val="21"/>
        </w:rPr>
        <w:object w:dxaOrig="1300" w:dyaOrig="320">
          <v:shape id="Picture 21" o:spid="_x0000_i1027" type="#_x0000_t75" style="width:65.25pt;height:15.75pt;mso-wrap-style:square;mso-position-horizontal-relative:page;mso-position-vertical-relative:page" o:ole="">
            <v:imagedata r:id="rId13" o:title=""/>
          </v:shape>
          <o:OLEObject Type="Embed" ProgID="Equation.3" ShapeID="Picture 21" DrawAspect="Content" ObjectID="_1487260846" r:id="rId14"/>
        </w:object>
      </w:r>
    </w:p>
    <w:p w:rsidR="00973AD2" w:rsidRDefault="00973AD2" w:rsidP="00973AD2">
      <w:pPr>
        <w:spacing w:line="360" w:lineRule="auto"/>
        <w:ind w:left="360"/>
        <w:rPr>
          <w:rFonts w:ascii="宋体" w:hAnsi="宋体"/>
          <w:color w:val="FF0000"/>
          <w:szCs w:val="21"/>
        </w:rPr>
      </w:pPr>
      <w:r>
        <w:rPr>
          <w:rFonts w:ascii="宋体" w:hAnsi="宋体"/>
          <w:color w:val="FF0000"/>
          <w:szCs w:val="21"/>
        </w:rPr>
        <w:t>得</w:t>
      </w:r>
      <w:r>
        <w:rPr>
          <w:rFonts w:ascii="宋体" w:hAnsi="宋体"/>
          <w:color w:val="FF0000"/>
          <w:position w:val="-24"/>
          <w:szCs w:val="21"/>
        </w:rPr>
        <w:object w:dxaOrig="1240" w:dyaOrig="620">
          <v:shape id="Picture 22" o:spid="_x0000_i1028" type="#_x0000_t75" style="width:62.25pt;height:30.75pt;mso-wrap-style:square;mso-position-horizontal-relative:page;mso-position-vertical-relative:page" o:ole="">
            <v:imagedata r:id="rId15" o:title=""/>
          </v:shape>
          <o:OLEObject Type="Embed" ProgID="Equation.3" ShapeID="Picture 22" DrawAspect="Content" ObjectID="_1487260847" r:id="rId16"/>
        </w:object>
      </w:r>
    </w:p>
    <w:p w:rsidR="00973AD2" w:rsidRDefault="00973AD2" w:rsidP="00973AD2">
      <w:pPr>
        <w:spacing w:line="360" w:lineRule="auto"/>
        <w:ind w:left="360"/>
        <w:rPr>
          <w:rFonts w:ascii="宋体" w:hAnsi="宋体"/>
          <w:color w:val="FF0000"/>
          <w:szCs w:val="21"/>
        </w:rPr>
      </w:pPr>
      <w:r>
        <w:rPr>
          <w:rFonts w:ascii="宋体" w:hAnsi="宋体"/>
          <w:color w:val="FF0000"/>
          <w:szCs w:val="21"/>
        </w:rPr>
        <w:t>故可靠寿命</w:t>
      </w:r>
      <w:r>
        <w:rPr>
          <w:rFonts w:ascii="宋体" w:hAnsi="宋体"/>
          <w:color w:val="FF0000"/>
          <w:position w:val="-24"/>
          <w:szCs w:val="21"/>
        </w:rPr>
        <w:object w:dxaOrig="2720" w:dyaOrig="620">
          <v:shape id="Picture 23" o:spid="_x0000_i1029" type="#_x0000_t75" style="width:135.75pt;height:30.75pt;mso-wrap-style:square;mso-position-horizontal-relative:page;mso-position-vertical-relative:page" o:ole="">
            <v:imagedata r:id="rId17" o:title=""/>
          </v:shape>
          <o:OLEObject Type="Embed" ProgID="Equation.3" ShapeID="Picture 23" DrawAspect="Content" ObjectID="_1487260848" r:id="rId18"/>
        </w:object>
      </w:r>
    </w:p>
    <w:p w:rsidR="00973AD2" w:rsidRDefault="00973AD2" w:rsidP="00973AD2">
      <w:pPr>
        <w:spacing w:line="360" w:lineRule="auto"/>
        <w:ind w:left="360"/>
        <w:rPr>
          <w:rFonts w:ascii="宋体" w:hAnsi="宋体"/>
          <w:color w:val="FF0000"/>
          <w:szCs w:val="21"/>
        </w:rPr>
      </w:pPr>
      <w:r>
        <w:rPr>
          <w:rFonts w:ascii="宋体" w:hAnsi="宋体"/>
          <w:color w:val="FF0000"/>
          <w:szCs w:val="21"/>
        </w:rPr>
        <w:t>中位寿命</w:t>
      </w:r>
      <w:r>
        <w:rPr>
          <w:rFonts w:ascii="宋体" w:hAnsi="宋体"/>
          <w:color w:val="FF0000"/>
          <w:szCs w:val="21"/>
        </w:rPr>
        <w:object w:dxaOrig="3000" w:dyaOrig="620">
          <v:shape id="Picture 24" o:spid="_x0000_i1030" type="#_x0000_t75" style="width:150pt;height:30.75pt;mso-wrap-style:square;mso-position-horizontal-relative:page;mso-position-vertical-relative:page" o:ole="">
            <v:imagedata r:id="rId19" o:title=""/>
          </v:shape>
          <o:OLEObject Type="Embed" ProgID="Equation.3" ShapeID="Picture 24" DrawAspect="Content" ObjectID="_1487260849" r:id="rId20"/>
        </w:object>
      </w:r>
    </w:p>
    <w:p w:rsidR="00973AD2" w:rsidRDefault="00973AD2" w:rsidP="00973AD2">
      <w:pPr>
        <w:spacing w:line="360" w:lineRule="auto"/>
        <w:ind w:left="360"/>
        <w:rPr>
          <w:rFonts w:ascii="宋体" w:hAnsi="宋体"/>
          <w:color w:val="FF0000"/>
          <w:szCs w:val="21"/>
        </w:rPr>
      </w:pPr>
      <w:r>
        <w:rPr>
          <w:rFonts w:ascii="宋体" w:hAnsi="宋体"/>
          <w:color w:val="FF0000"/>
          <w:szCs w:val="21"/>
        </w:rPr>
        <w:t>特征寿命</w:t>
      </w:r>
      <w:r>
        <w:rPr>
          <w:rFonts w:ascii="宋体" w:hAnsi="宋体"/>
          <w:color w:val="FF0000"/>
          <w:szCs w:val="21"/>
        </w:rPr>
        <w:object w:dxaOrig="2760" w:dyaOrig="660">
          <v:shape id="Picture 25" o:spid="_x0000_i1031" type="#_x0000_t75" style="width:138pt;height:33pt;mso-wrap-style:square;mso-position-horizontal-relative:page;mso-position-vertical-relative:page" o:ole="">
            <v:imagedata r:id="rId21" o:title=""/>
          </v:shape>
          <o:OLEObject Type="Embed" ProgID="Equation.3" ShapeID="Picture 25" DrawAspect="Content" ObjectID="_1487260850" r:id="rId22"/>
        </w:object>
      </w:r>
    </w:p>
    <w:p w:rsidR="00973AD2" w:rsidRDefault="00973AD2" w:rsidP="00973AD2">
      <w:pPr>
        <w:spacing w:line="360" w:lineRule="auto"/>
        <w:ind w:left="420" w:rightChars="-73" w:right="-161"/>
        <w:rPr>
          <w:rFonts w:ascii="宋体" w:hAnsi="宋体"/>
          <w:color w:val="FF0000"/>
          <w:szCs w:val="21"/>
        </w:rPr>
      </w:pPr>
      <w:r>
        <w:rPr>
          <w:rFonts w:ascii="宋体" w:hAnsi="宋体" w:hint="eastAsia"/>
          <w:bCs/>
          <w:color w:val="FF0000"/>
          <w:szCs w:val="21"/>
        </w:rPr>
        <w:t>2.</w:t>
      </w:r>
      <w:r w:rsidRPr="00973AD2">
        <w:rPr>
          <w:rFonts w:ascii="宋体" w:hAnsi="宋体"/>
          <w:color w:val="FF0000"/>
          <w:szCs w:val="21"/>
        </w:rPr>
        <w:t xml:space="preserve"> </w:t>
      </w:r>
      <w:r>
        <w:rPr>
          <w:rFonts w:ascii="宋体" w:hAnsi="宋体"/>
          <w:color w:val="FF0000"/>
          <w:szCs w:val="21"/>
        </w:rPr>
        <w:t>解：根据题意对四个系统分别计算其可靠度可得，</w:t>
      </w:r>
    </w:p>
    <w:p w:rsidR="00973AD2" w:rsidRDefault="00973AD2" w:rsidP="00973AD2">
      <w:pPr>
        <w:spacing w:line="360" w:lineRule="auto"/>
        <w:ind w:left="420" w:rightChars="-73" w:right="-161"/>
        <w:rPr>
          <w:rFonts w:ascii="宋体" w:hAnsi="宋体"/>
          <w:color w:val="FF0000"/>
          <w:szCs w:val="21"/>
        </w:rPr>
      </w:pPr>
      <w:r>
        <w:rPr>
          <w:rFonts w:ascii="宋体" w:hAnsi="宋体"/>
          <w:color w:val="FF0000"/>
          <w:szCs w:val="21"/>
        </w:rPr>
        <w:t>（</w:t>
      </w:r>
      <w:r>
        <w:rPr>
          <w:rFonts w:ascii="宋体" w:hAnsi="宋体"/>
          <w:color w:val="FF0000"/>
          <w:szCs w:val="21"/>
        </w:rPr>
        <w:t>1</w:t>
      </w:r>
      <w:r>
        <w:rPr>
          <w:rFonts w:ascii="宋体" w:hAnsi="宋体"/>
          <w:color w:val="FF0000"/>
          <w:szCs w:val="21"/>
        </w:rPr>
        <w:t>）</w:t>
      </w:r>
      <w:r>
        <w:rPr>
          <w:rFonts w:ascii="宋体" w:hAnsi="宋体"/>
          <w:color w:val="FF0000"/>
          <w:position w:val="-12"/>
          <w:szCs w:val="21"/>
        </w:rPr>
        <w:object w:dxaOrig="4760" w:dyaOrig="360">
          <v:shape id="Picture 26" o:spid="_x0000_i1032" type="#_x0000_t75" style="width:237.75pt;height:18pt;mso-wrap-style:square;mso-position-horizontal-relative:page;mso-position-vertical-relative:page" o:ole="">
            <v:imagedata r:id="rId23" o:title=""/>
          </v:shape>
          <o:OLEObject Type="Embed" ProgID="Equation.3" ShapeID="Picture 26" DrawAspect="Content" ObjectID="_1487260851" r:id="rId24"/>
        </w:object>
      </w:r>
    </w:p>
    <w:p w:rsidR="00973AD2" w:rsidRDefault="00973AD2" w:rsidP="00973AD2">
      <w:pPr>
        <w:spacing w:line="360" w:lineRule="auto"/>
        <w:ind w:left="420" w:rightChars="-73" w:right="-161"/>
        <w:rPr>
          <w:rFonts w:ascii="宋体" w:hAnsi="宋体"/>
          <w:color w:val="FF0000"/>
          <w:szCs w:val="21"/>
        </w:rPr>
      </w:pPr>
      <w:r>
        <w:rPr>
          <w:rFonts w:ascii="宋体" w:hAnsi="宋体"/>
          <w:color w:val="FF0000"/>
          <w:szCs w:val="21"/>
        </w:rPr>
        <w:t>（</w:t>
      </w:r>
      <w:r>
        <w:rPr>
          <w:rFonts w:ascii="宋体" w:hAnsi="宋体"/>
          <w:color w:val="FF0000"/>
          <w:szCs w:val="21"/>
        </w:rPr>
        <w:t>2</w:t>
      </w:r>
      <w:r>
        <w:rPr>
          <w:rFonts w:ascii="宋体" w:hAnsi="宋体"/>
          <w:color w:val="FF0000"/>
          <w:szCs w:val="21"/>
        </w:rPr>
        <w:t>）</w:t>
      </w:r>
      <w:r>
        <w:rPr>
          <w:rFonts w:ascii="宋体" w:hAnsi="宋体"/>
          <w:color w:val="FF0000"/>
          <w:position w:val="-12"/>
          <w:szCs w:val="21"/>
        </w:rPr>
        <w:object w:dxaOrig="7100" w:dyaOrig="360">
          <v:shape id="Picture 27" o:spid="_x0000_i1033" type="#_x0000_t75" style="width:354.75pt;height:18pt;mso-wrap-style:square;mso-position-horizontal-relative:page;mso-position-vertical-relative:page" o:ole="">
            <v:imagedata r:id="rId25" o:title=""/>
          </v:shape>
          <o:OLEObject Type="Embed" ProgID="Equation.3" ShapeID="Picture 27" DrawAspect="Content" ObjectID="_1487260852" r:id="rId26"/>
        </w:object>
      </w:r>
    </w:p>
    <w:p w:rsidR="00973AD2" w:rsidRDefault="00973AD2" w:rsidP="00973AD2">
      <w:pPr>
        <w:spacing w:line="360" w:lineRule="auto"/>
        <w:ind w:left="420" w:rightChars="-73" w:right="-161"/>
        <w:rPr>
          <w:rFonts w:ascii="宋体" w:hAnsi="宋体"/>
          <w:color w:val="FF0000"/>
          <w:szCs w:val="21"/>
        </w:rPr>
      </w:pPr>
      <w:r>
        <w:rPr>
          <w:rFonts w:ascii="宋体" w:hAnsi="宋体"/>
          <w:color w:val="FF0000"/>
          <w:szCs w:val="21"/>
        </w:rPr>
        <w:t>（</w:t>
      </w:r>
      <w:r>
        <w:rPr>
          <w:rFonts w:ascii="宋体" w:hAnsi="宋体"/>
          <w:color w:val="FF0000"/>
          <w:szCs w:val="21"/>
        </w:rPr>
        <w:t>3</w:t>
      </w:r>
      <w:r>
        <w:rPr>
          <w:rFonts w:ascii="宋体" w:hAnsi="宋体"/>
          <w:color w:val="FF0000"/>
          <w:szCs w:val="21"/>
        </w:rPr>
        <w:t>）</w:t>
      </w:r>
      <w:r>
        <w:rPr>
          <w:rFonts w:ascii="宋体" w:hAnsi="宋体"/>
          <w:color w:val="FF0000"/>
          <w:position w:val="-12"/>
          <w:szCs w:val="21"/>
        </w:rPr>
        <w:object w:dxaOrig="5560" w:dyaOrig="380">
          <v:shape id="Picture 28" o:spid="_x0000_i1034" type="#_x0000_t75" style="width:278.25pt;height:18.75pt;mso-wrap-style:square;mso-position-horizontal-relative:page;mso-position-vertical-relative:page" o:ole="">
            <v:imagedata r:id="rId27" o:title=""/>
          </v:shape>
          <o:OLEObject Type="Embed" ProgID="Equation.3" ShapeID="Picture 28" DrawAspect="Content" ObjectID="_1487260853" r:id="rId28"/>
        </w:object>
      </w:r>
    </w:p>
    <w:p w:rsidR="00973AD2" w:rsidRDefault="00973AD2" w:rsidP="00973AD2">
      <w:pPr>
        <w:spacing w:line="360" w:lineRule="auto"/>
        <w:ind w:left="420" w:rightChars="-73" w:right="-161"/>
        <w:rPr>
          <w:rFonts w:ascii="宋体" w:hAnsi="宋体"/>
          <w:color w:val="FF0000"/>
          <w:szCs w:val="21"/>
        </w:rPr>
      </w:pPr>
      <w:r>
        <w:rPr>
          <w:rFonts w:ascii="宋体" w:hAnsi="宋体"/>
          <w:color w:val="FF0000"/>
          <w:szCs w:val="21"/>
        </w:rPr>
        <w:t>（</w:t>
      </w:r>
      <w:r>
        <w:rPr>
          <w:rFonts w:ascii="宋体" w:hAnsi="宋体"/>
          <w:color w:val="FF0000"/>
          <w:szCs w:val="21"/>
        </w:rPr>
        <w:t>4</w:t>
      </w:r>
      <w:r>
        <w:rPr>
          <w:rFonts w:ascii="宋体" w:hAnsi="宋体"/>
          <w:color w:val="FF0000"/>
          <w:szCs w:val="21"/>
        </w:rPr>
        <w:t>）</w:t>
      </w:r>
      <w:r>
        <w:rPr>
          <w:rFonts w:ascii="宋体" w:hAnsi="宋体"/>
          <w:color w:val="FF0000"/>
          <w:position w:val="-12"/>
          <w:szCs w:val="21"/>
        </w:rPr>
        <w:object w:dxaOrig="7420" w:dyaOrig="360">
          <v:shape id="Picture 29" o:spid="_x0000_i1035" type="#_x0000_t75" style="width:371.25pt;height:18pt;mso-wrap-style:square;mso-position-horizontal-relative:page;mso-position-vertical-relative:page" o:ole="">
            <v:imagedata r:id="rId29" o:title=""/>
          </v:shape>
          <o:OLEObject Type="Embed" ProgID="Equation.3" ShapeID="Picture 29" DrawAspect="Content" ObjectID="_1487260854" r:id="rId30"/>
        </w:object>
      </w:r>
    </w:p>
    <w:p w:rsidR="00973AD2" w:rsidRDefault="00973AD2" w:rsidP="00973AD2">
      <w:pPr>
        <w:spacing w:line="360" w:lineRule="auto"/>
        <w:ind w:left="420"/>
        <w:rPr>
          <w:rFonts w:ascii="宋体" w:hAnsi="宋体"/>
          <w:color w:val="FF0000"/>
          <w:szCs w:val="21"/>
        </w:rPr>
      </w:pPr>
      <w:r>
        <w:rPr>
          <w:rFonts w:ascii="宋体" w:hAnsi="宋体"/>
          <w:bCs/>
          <w:color w:val="FF0000"/>
          <w:szCs w:val="21"/>
        </w:rPr>
        <w:lastRenderedPageBreak/>
        <w:t>由上面的计算结果可以看出，相同元件的情况下，并联系统的可靠度最高，而串联系统的可靠度最低，因此，在条件允许的情况下，应该多使用并联系统。</w:t>
      </w:r>
    </w:p>
    <w:p w:rsidR="00942921" w:rsidRDefault="00942921" w:rsidP="00942921">
      <w:pPr>
        <w:widowControl w:val="0"/>
        <w:numPr>
          <w:ilvl w:val="0"/>
          <w:numId w:val="5"/>
        </w:numPr>
        <w:adjustRightInd/>
        <w:snapToGrid/>
        <w:spacing w:after="0" w:line="360" w:lineRule="auto"/>
        <w:jc w:val="both"/>
        <w:rPr>
          <w:rFonts w:ascii="宋体" w:hAnsi="宋体"/>
          <w:b/>
          <w:bCs/>
          <w:szCs w:val="21"/>
        </w:rPr>
      </w:pPr>
      <w:r>
        <w:rPr>
          <w:rFonts w:ascii="宋体" w:hAnsi="宋体"/>
          <w:b/>
          <w:bCs/>
          <w:szCs w:val="21"/>
        </w:rPr>
        <w:t>论述题</w:t>
      </w:r>
      <w:r>
        <w:rPr>
          <w:rFonts w:ascii="宋体" w:hAnsi="宋体" w:hint="eastAsia"/>
          <w:b/>
          <w:bCs/>
          <w:szCs w:val="21"/>
        </w:rPr>
        <w:t xml:space="preserve"> </w:t>
      </w:r>
    </w:p>
    <w:p w:rsidR="00942921" w:rsidRPr="00942921" w:rsidRDefault="00942921" w:rsidP="00942921">
      <w:pPr>
        <w:pStyle w:val="a5"/>
        <w:numPr>
          <w:ilvl w:val="0"/>
          <w:numId w:val="5"/>
        </w:numPr>
        <w:spacing w:line="360" w:lineRule="auto"/>
        <w:ind w:firstLineChars="0"/>
        <w:rPr>
          <w:rFonts w:ascii="宋体" w:hAnsi="宋体"/>
          <w:color w:val="FF0000"/>
          <w:szCs w:val="21"/>
        </w:rPr>
      </w:pPr>
      <w:r w:rsidRPr="00942921">
        <w:rPr>
          <w:rFonts w:ascii="宋体" w:hAnsi="宋体"/>
          <w:color w:val="FF0000"/>
          <w:szCs w:val="21"/>
        </w:rPr>
        <w:t>解：（</w:t>
      </w:r>
      <w:r w:rsidRPr="00942921">
        <w:rPr>
          <w:rFonts w:ascii="宋体" w:hAnsi="宋体"/>
          <w:color w:val="FF0000"/>
          <w:szCs w:val="21"/>
        </w:rPr>
        <w:t>1</w:t>
      </w:r>
      <w:r w:rsidRPr="00942921">
        <w:rPr>
          <w:rFonts w:ascii="宋体" w:hAnsi="宋体"/>
          <w:color w:val="FF0000"/>
          <w:szCs w:val="21"/>
        </w:rPr>
        <w:t>）确定所分析的系统，即确定系统所包括的内容及其边界范围。</w:t>
      </w:r>
    </w:p>
    <w:p w:rsidR="00942921" w:rsidRPr="00942921" w:rsidRDefault="00942921" w:rsidP="00942921">
      <w:pPr>
        <w:pStyle w:val="a5"/>
        <w:spacing w:line="360" w:lineRule="auto"/>
        <w:ind w:left="450" w:firstLineChars="0" w:firstLine="0"/>
        <w:rPr>
          <w:rFonts w:ascii="宋体" w:hAnsi="宋体"/>
          <w:color w:val="FF0000"/>
          <w:szCs w:val="21"/>
        </w:rPr>
      </w:pPr>
      <w:r w:rsidRPr="00942921">
        <w:rPr>
          <w:rFonts w:ascii="宋体" w:hAnsi="宋体"/>
          <w:color w:val="FF0000"/>
          <w:szCs w:val="21"/>
        </w:rPr>
        <w:t>（</w:t>
      </w:r>
      <w:r w:rsidRPr="00942921">
        <w:rPr>
          <w:rFonts w:ascii="宋体" w:hAnsi="宋体"/>
          <w:color w:val="FF0000"/>
          <w:szCs w:val="21"/>
        </w:rPr>
        <w:t>2</w:t>
      </w:r>
      <w:r w:rsidRPr="00942921">
        <w:rPr>
          <w:rFonts w:ascii="宋体" w:hAnsi="宋体"/>
          <w:color w:val="FF0000"/>
          <w:szCs w:val="21"/>
        </w:rPr>
        <w:t>）熟悉所分析的系统，指熟悉系统的整个情况，包括系统性能、运行情况、操作情况及各种重要参数等，必要时要画出工艺流程图及布置图。</w:t>
      </w:r>
    </w:p>
    <w:p w:rsidR="00942921" w:rsidRPr="00942921" w:rsidRDefault="00942921" w:rsidP="00942921">
      <w:pPr>
        <w:spacing w:line="360" w:lineRule="auto"/>
        <w:rPr>
          <w:rFonts w:ascii="宋体" w:hAnsi="宋体"/>
          <w:color w:val="FF0000"/>
          <w:szCs w:val="21"/>
        </w:rPr>
      </w:pPr>
      <w:r w:rsidRPr="00942921">
        <w:rPr>
          <w:rFonts w:ascii="宋体" w:hAnsi="宋体"/>
          <w:color w:val="FF0000"/>
          <w:szCs w:val="21"/>
        </w:rPr>
        <w:t>（</w:t>
      </w:r>
      <w:r w:rsidRPr="00942921">
        <w:rPr>
          <w:rFonts w:ascii="宋体" w:hAnsi="宋体"/>
          <w:color w:val="FF0000"/>
          <w:szCs w:val="21"/>
        </w:rPr>
        <w:t>3</w:t>
      </w:r>
      <w:r w:rsidRPr="00942921">
        <w:rPr>
          <w:rFonts w:ascii="宋体" w:hAnsi="宋体"/>
          <w:color w:val="FF0000"/>
          <w:szCs w:val="21"/>
        </w:rPr>
        <w:t>）调查系统发生的事故，调查分析过去、现在和未来可能发生的故障，同时调查本单位及外单位同类系统曾发生的所有事故。</w:t>
      </w:r>
    </w:p>
    <w:p w:rsidR="00942921" w:rsidRPr="00942921" w:rsidRDefault="00942921" w:rsidP="00942921">
      <w:pPr>
        <w:spacing w:line="360" w:lineRule="auto"/>
        <w:rPr>
          <w:rFonts w:ascii="宋体" w:hAnsi="宋体"/>
          <w:color w:val="FF0000"/>
          <w:szCs w:val="21"/>
        </w:rPr>
      </w:pPr>
      <w:r w:rsidRPr="00942921">
        <w:rPr>
          <w:rFonts w:ascii="宋体" w:hAnsi="宋体"/>
          <w:color w:val="FF0000"/>
          <w:szCs w:val="21"/>
        </w:rPr>
        <w:t>（</w:t>
      </w:r>
      <w:r w:rsidRPr="00942921">
        <w:rPr>
          <w:rFonts w:ascii="宋体" w:hAnsi="宋体"/>
          <w:color w:val="FF0000"/>
          <w:szCs w:val="21"/>
        </w:rPr>
        <w:t>4</w:t>
      </w:r>
      <w:r w:rsidRPr="00942921">
        <w:rPr>
          <w:rFonts w:ascii="宋体" w:hAnsi="宋体"/>
          <w:color w:val="FF0000"/>
          <w:szCs w:val="21"/>
        </w:rPr>
        <w:t>）确定故障树的顶上事件，指所要分析的对象事件，将易于发生且后果严重的事故作为顶上事件。</w:t>
      </w:r>
    </w:p>
    <w:p w:rsidR="00942921" w:rsidRPr="00942921" w:rsidRDefault="00942921" w:rsidP="00942921">
      <w:pPr>
        <w:spacing w:line="360" w:lineRule="auto"/>
        <w:rPr>
          <w:rFonts w:ascii="宋体" w:hAnsi="宋体"/>
          <w:color w:val="FF0000"/>
          <w:szCs w:val="21"/>
        </w:rPr>
      </w:pPr>
      <w:r w:rsidRPr="00942921">
        <w:rPr>
          <w:rFonts w:ascii="宋体" w:hAnsi="宋体"/>
          <w:color w:val="FF0000"/>
          <w:szCs w:val="21"/>
        </w:rPr>
        <w:t>（</w:t>
      </w:r>
      <w:r w:rsidRPr="00942921">
        <w:rPr>
          <w:rFonts w:ascii="宋体" w:hAnsi="宋体"/>
          <w:color w:val="FF0000"/>
          <w:szCs w:val="21"/>
        </w:rPr>
        <w:t>5</w:t>
      </w:r>
      <w:r w:rsidRPr="00942921">
        <w:rPr>
          <w:rFonts w:ascii="宋体" w:hAnsi="宋体"/>
          <w:color w:val="FF0000"/>
          <w:szCs w:val="21"/>
        </w:rPr>
        <w:t>）调查与顶上事件有关的所有原因事件。</w:t>
      </w:r>
    </w:p>
    <w:p w:rsidR="00942921" w:rsidRPr="00942921" w:rsidRDefault="00942921" w:rsidP="00942921">
      <w:pPr>
        <w:pStyle w:val="a5"/>
        <w:spacing w:line="360" w:lineRule="auto"/>
        <w:ind w:left="450" w:firstLineChars="0" w:firstLine="0"/>
        <w:rPr>
          <w:rFonts w:ascii="宋体" w:hAnsi="宋体"/>
          <w:color w:val="FF0000"/>
          <w:szCs w:val="21"/>
        </w:rPr>
      </w:pPr>
      <w:r w:rsidRPr="00942921">
        <w:rPr>
          <w:rFonts w:ascii="宋体" w:hAnsi="宋体"/>
          <w:color w:val="FF0000"/>
          <w:szCs w:val="21"/>
        </w:rPr>
        <w:t>（</w:t>
      </w:r>
      <w:r w:rsidRPr="00942921">
        <w:rPr>
          <w:rFonts w:ascii="宋体" w:hAnsi="宋体"/>
          <w:color w:val="FF0000"/>
          <w:szCs w:val="21"/>
        </w:rPr>
        <w:t>6</w:t>
      </w:r>
      <w:r w:rsidRPr="00942921">
        <w:rPr>
          <w:rFonts w:ascii="宋体" w:hAnsi="宋体"/>
          <w:color w:val="FF0000"/>
          <w:szCs w:val="21"/>
        </w:rPr>
        <w:t>）故障树作图，按建树原则，从顶上事件起，一层一层往下分析各自的直接原因事件，根据彼此间的逻辑关系，用逻辑门连接上下层事件，直到所要求的分析深度，形成一株倒置的逻辑树形图，即故障树图。</w:t>
      </w:r>
    </w:p>
    <w:p w:rsidR="00942921" w:rsidRPr="00942921" w:rsidRDefault="00942921" w:rsidP="00942921">
      <w:pPr>
        <w:pStyle w:val="a5"/>
        <w:spacing w:line="360" w:lineRule="auto"/>
        <w:ind w:left="450" w:firstLineChars="0" w:firstLine="0"/>
        <w:rPr>
          <w:rFonts w:ascii="宋体" w:hAnsi="宋体"/>
          <w:color w:val="FF0000"/>
          <w:szCs w:val="21"/>
        </w:rPr>
      </w:pPr>
      <w:r w:rsidRPr="00942921">
        <w:rPr>
          <w:rFonts w:ascii="宋体" w:hAnsi="宋体"/>
          <w:color w:val="FF0000"/>
          <w:szCs w:val="21"/>
        </w:rPr>
        <w:t>（</w:t>
      </w:r>
      <w:r w:rsidRPr="00942921">
        <w:rPr>
          <w:rFonts w:ascii="宋体" w:hAnsi="宋体"/>
          <w:color w:val="FF0000"/>
          <w:szCs w:val="21"/>
        </w:rPr>
        <w:t>7</w:t>
      </w:r>
      <w:r w:rsidRPr="00942921">
        <w:rPr>
          <w:rFonts w:ascii="宋体" w:hAnsi="宋体"/>
          <w:color w:val="FF0000"/>
          <w:szCs w:val="21"/>
        </w:rPr>
        <w:t>）故障树定性分析，定性分析是故障树分析的核心内容之一。其目的是分析该类事故的发生规律及特点，通过求取最小割集</w:t>
      </w:r>
      <w:r w:rsidRPr="00942921">
        <w:rPr>
          <w:rFonts w:ascii="宋体" w:hAnsi="宋体"/>
          <w:color w:val="FF0000"/>
          <w:szCs w:val="21"/>
        </w:rPr>
        <w:t>(</w:t>
      </w:r>
      <w:r w:rsidRPr="00942921">
        <w:rPr>
          <w:rFonts w:ascii="宋体" w:hAnsi="宋体"/>
          <w:color w:val="FF0000"/>
          <w:szCs w:val="21"/>
        </w:rPr>
        <w:t>或最小径集</w:t>
      </w:r>
      <w:r w:rsidRPr="00942921">
        <w:rPr>
          <w:rFonts w:ascii="宋体" w:hAnsi="宋体"/>
          <w:color w:val="FF0000"/>
          <w:szCs w:val="21"/>
        </w:rPr>
        <w:t>)</w:t>
      </w:r>
      <w:r w:rsidRPr="00942921">
        <w:rPr>
          <w:rFonts w:ascii="宋体" w:hAnsi="宋体"/>
          <w:color w:val="FF0000"/>
          <w:szCs w:val="21"/>
        </w:rPr>
        <w:t>，找出控制事故的可行方案，并从故障树结构上、发生概率上分析各基本事件的重要程度，以便按轻重缓急分别采取对策。</w:t>
      </w:r>
    </w:p>
    <w:p w:rsidR="00942921" w:rsidRPr="00942921" w:rsidRDefault="00942921" w:rsidP="00942921">
      <w:pPr>
        <w:pStyle w:val="a5"/>
        <w:spacing w:line="360" w:lineRule="auto"/>
        <w:ind w:left="450" w:firstLineChars="0" w:firstLine="0"/>
        <w:rPr>
          <w:rFonts w:ascii="宋体" w:hAnsi="宋体"/>
          <w:color w:val="FF0000"/>
          <w:szCs w:val="21"/>
        </w:rPr>
      </w:pPr>
      <w:r w:rsidRPr="00942921">
        <w:rPr>
          <w:rFonts w:ascii="宋体" w:hAnsi="宋体"/>
          <w:color w:val="FF0000"/>
          <w:szCs w:val="21"/>
        </w:rPr>
        <w:t>（</w:t>
      </w:r>
      <w:r w:rsidRPr="00942921">
        <w:rPr>
          <w:rFonts w:ascii="宋体" w:hAnsi="宋体"/>
          <w:color w:val="FF0000"/>
          <w:szCs w:val="21"/>
        </w:rPr>
        <w:t>8</w:t>
      </w:r>
      <w:r w:rsidRPr="00942921">
        <w:rPr>
          <w:rFonts w:ascii="宋体" w:hAnsi="宋体"/>
          <w:color w:val="FF0000"/>
          <w:szCs w:val="21"/>
        </w:rPr>
        <w:t>）定量分析，定量分析包括：</w:t>
      </w:r>
      <w:r w:rsidRPr="00942921">
        <w:rPr>
          <w:rFonts w:ascii="宋体" w:hAnsi="宋体"/>
          <w:color w:val="FF0000"/>
          <w:szCs w:val="21"/>
        </w:rPr>
        <w:t>①</w:t>
      </w:r>
      <w:r w:rsidRPr="00942921">
        <w:rPr>
          <w:rFonts w:ascii="宋体" w:hAnsi="宋体"/>
          <w:color w:val="FF0000"/>
          <w:szCs w:val="21"/>
        </w:rPr>
        <w:t>确定各基本事件的故障率或失误率；</w:t>
      </w:r>
      <w:r w:rsidRPr="00942921">
        <w:rPr>
          <w:rFonts w:ascii="宋体" w:hAnsi="宋体"/>
          <w:color w:val="FF0000"/>
          <w:szCs w:val="21"/>
        </w:rPr>
        <w:t>②</w:t>
      </w:r>
      <w:r w:rsidRPr="00942921">
        <w:rPr>
          <w:rFonts w:ascii="宋体" w:hAnsi="宋体"/>
          <w:color w:val="FF0000"/>
          <w:szCs w:val="21"/>
        </w:rPr>
        <w:t>求取顶上事件发生的概率，将计算结果与通过统计分析得出的事故发生概率进行比较。</w:t>
      </w:r>
    </w:p>
    <w:p w:rsidR="00942921" w:rsidRPr="00942921" w:rsidRDefault="00942921" w:rsidP="00942921">
      <w:pPr>
        <w:pStyle w:val="a5"/>
        <w:spacing w:line="360" w:lineRule="auto"/>
        <w:ind w:left="450" w:firstLineChars="0" w:firstLine="0"/>
        <w:rPr>
          <w:rFonts w:ascii="宋体" w:hAnsi="宋体" w:hint="eastAsia"/>
          <w:color w:val="FF0000"/>
          <w:szCs w:val="21"/>
        </w:rPr>
      </w:pPr>
      <w:r w:rsidRPr="00942921">
        <w:rPr>
          <w:rFonts w:ascii="宋体" w:hAnsi="宋体"/>
          <w:color w:val="FF0000"/>
          <w:szCs w:val="21"/>
        </w:rPr>
        <w:lastRenderedPageBreak/>
        <w:t>（</w:t>
      </w:r>
      <w:r w:rsidRPr="00942921">
        <w:rPr>
          <w:rFonts w:ascii="宋体" w:hAnsi="宋体"/>
          <w:color w:val="FF0000"/>
          <w:szCs w:val="21"/>
        </w:rPr>
        <w:t>9</w:t>
      </w:r>
      <w:r w:rsidRPr="00942921">
        <w:rPr>
          <w:rFonts w:ascii="宋体" w:hAnsi="宋体"/>
          <w:color w:val="FF0000"/>
          <w:szCs w:val="21"/>
        </w:rPr>
        <w:t>）安全性评价，根据损失率的大小评价该类事故的危险性。这就要从定性和定量分析的结果中找出能够降低顶上事件发生概率的最佳方案。</w:t>
      </w:r>
    </w:p>
    <w:p w:rsidR="00AF6898" w:rsidRDefault="00AF6898" w:rsidP="00AF6898">
      <w:pPr>
        <w:spacing w:line="360" w:lineRule="auto"/>
        <w:ind w:leftChars="171" w:left="376" w:firstLineChars="100" w:firstLine="220"/>
        <w:rPr>
          <w:rFonts w:ascii="宋体" w:hAnsi="宋体"/>
          <w:bCs/>
          <w:color w:val="FF0000"/>
          <w:szCs w:val="21"/>
        </w:rPr>
      </w:pPr>
    </w:p>
    <w:p w:rsidR="00AF6898" w:rsidRDefault="00AF6898" w:rsidP="000B0418">
      <w:pPr>
        <w:spacing w:line="360" w:lineRule="auto"/>
        <w:rPr>
          <w:rFonts w:ascii="宋体" w:hAnsi="宋体"/>
          <w:bCs/>
          <w:color w:val="000000"/>
          <w:szCs w:val="21"/>
        </w:rPr>
      </w:pPr>
    </w:p>
    <w:p w:rsidR="00D81018" w:rsidRPr="00D81018" w:rsidRDefault="00D81018" w:rsidP="00D81018">
      <w:pPr>
        <w:spacing w:line="360" w:lineRule="auto"/>
        <w:rPr>
          <w:rFonts w:ascii="宋体" w:hAnsi="宋体"/>
          <w:bCs/>
          <w:szCs w:val="21"/>
        </w:rPr>
      </w:pPr>
    </w:p>
    <w:p w:rsidR="00C520A0" w:rsidRPr="00D81018" w:rsidRDefault="00C520A0" w:rsidP="00C520A0">
      <w:pPr>
        <w:spacing w:line="360" w:lineRule="auto"/>
        <w:rPr>
          <w:rFonts w:ascii="宋体" w:hAnsi="宋体"/>
          <w:bCs/>
          <w:color w:val="000000"/>
          <w:szCs w:val="21"/>
        </w:rPr>
      </w:pPr>
    </w:p>
    <w:p w:rsidR="006470DE" w:rsidRPr="006470DE" w:rsidRDefault="006470DE" w:rsidP="006470DE"/>
    <w:p w:rsidR="00F158BB" w:rsidRDefault="00F158BB" w:rsidP="00F158BB">
      <w:pPr>
        <w:spacing w:line="220" w:lineRule="atLeast"/>
        <w:rPr>
          <w:rFonts w:hint="eastAsia"/>
        </w:rPr>
      </w:pPr>
    </w:p>
    <w:sectPr w:rsidR="00F158B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7A67" w:rsidRDefault="00627A67" w:rsidP="00F158BB">
      <w:pPr>
        <w:spacing w:after="0"/>
      </w:pPr>
      <w:r>
        <w:separator/>
      </w:r>
    </w:p>
  </w:endnote>
  <w:endnote w:type="continuationSeparator" w:id="0">
    <w:p w:rsidR="00627A67" w:rsidRDefault="00627A67" w:rsidP="00F158B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7A67" w:rsidRDefault="00627A67" w:rsidP="00F158BB">
      <w:pPr>
        <w:spacing w:after="0"/>
      </w:pPr>
      <w:r>
        <w:separator/>
      </w:r>
    </w:p>
  </w:footnote>
  <w:footnote w:type="continuationSeparator" w:id="0">
    <w:p w:rsidR="00627A67" w:rsidRDefault="00627A67" w:rsidP="00F158B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61950"/>
    <w:multiLevelType w:val="multilevel"/>
    <w:tmpl w:val="01D61950"/>
    <w:lvl w:ilvl="0">
      <w:start w:val="1"/>
      <w:numFmt w:val="japaneseCounting"/>
      <w:lvlText w:val="%1."/>
      <w:lvlJc w:val="left"/>
      <w:pPr>
        <w:ind w:left="502" w:hanging="360"/>
      </w:pPr>
      <w:rPr>
        <w:rFonts w:hAnsi="宋体" w:hint="default"/>
      </w:rPr>
    </w:lvl>
    <w:lvl w:ilvl="1">
      <w:start w:val="1"/>
      <w:numFmt w:val="decimal"/>
      <w:lvlText w:val="%2."/>
      <w:lvlJc w:val="left"/>
      <w:pPr>
        <w:ind w:left="982" w:hanging="420"/>
      </w:pPr>
      <w:rPr>
        <w:rFonts w:ascii="Times New Roman" w:eastAsia="宋体" w:hAnsi="宋体" w:cs="Times New Roman"/>
      </w:r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1">
    <w:nsid w:val="03A91856"/>
    <w:multiLevelType w:val="multilevel"/>
    <w:tmpl w:val="03A91856"/>
    <w:lvl w:ilvl="0">
      <w:start w:val="5"/>
      <w:numFmt w:val="japaneseCounting"/>
      <w:lvlText w:val="%1．"/>
      <w:lvlJc w:val="left"/>
      <w:pPr>
        <w:ind w:left="450" w:hanging="450"/>
      </w:pPr>
      <w:rPr>
        <w:rFonts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3A465FA"/>
    <w:multiLevelType w:val="hybridMultilevel"/>
    <w:tmpl w:val="EED2A022"/>
    <w:lvl w:ilvl="0" w:tplc="0DACEA30">
      <w:start w:val="3"/>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3C14203"/>
    <w:multiLevelType w:val="hybridMultilevel"/>
    <w:tmpl w:val="9822F390"/>
    <w:lvl w:ilvl="0" w:tplc="76308D42">
      <w:start w:val="1"/>
      <w:numFmt w:val="japaneseCounting"/>
      <w:lvlText w:val="%1、"/>
      <w:lvlJc w:val="left"/>
      <w:pPr>
        <w:ind w:left="450" w:hanging="450"/>
      </w:pPr>
      <w:rPr>
        <w:rFonts w:ascii="Tahoma" w:hAnsi="Tahoma"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3F550F"/>
    <w:multiLevelType w:val="multilevel"/>
    <w:tmpl w:val="3A3F550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B0418"/>
    <w:rsid w:val="00190D51"/>
    <w:rsid w:val="001F7CC0"/>
    <w:rsid w:val="0029224D"/>
    <w:rsid w:val="00323B43"/>
    <w:rsid w:val="003D37D8"/>
    <w:rsid w:val="00426133"/>
    <w:rsid w:val="004358AB"/>
    <w:rsid w:val="00627A67"/>
    <w:rsid w:val="006470DE"/>
    <w:rsid w:val="00854208"/>
    <w:rsid w:val="008B7726"/>
    <w:rsid w:val="00942921"/>
    <w:rsid w:val="00973AD2"/>
    <w:rsid w:val="00AF6898"/>
    <w:rsid w:val="00C520A0"/>
    <w:rsid w:val="00C929BD"/>
    <w:rsid w:val="00D31D50"/>
    <w:rsid w:val="00D81018"/>
    <w:rsid w:val="00E379E2"/>
    <w:rsid w:val="00F158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158BB"/>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F158BB"/>
    <w:rPr>
      <w:rFonts w:ascii="Tahoma" w:hAnsi="Tahoma"/>
      <w:sz w:val="18"/>
      <w:szCs w:val="18"/>
    </w:rPr>
  </w:style>
  <w:style w:type="paragraph" w:styleId="a4">
    <w:name w:val="footer"/>
    <w:basedOn w:val="a"/>
    <w:link w:val="Char0"/>
    <w:uiPriority w:val="99"/>
    <w:semiHidden/>
    <w:unhideWhenUsed/>
    <w:rsid w:val="00F158BB"/>
    <w:pPr>
      <w:tabs>
        <w:tab w:val="center" w:pos="4153"/>
        <w:tab w:val="right" w:pos="8306"/>
      </w:tabs>
    </w:pPr>
    <w:rPr>
      <w:sz w:val="18"/>
      <w:szCs w:val="18"/>
    </w:rPr>
  </w:style>
  <w:style w:type="character" w:customStyle="1" w:styleId="Char0">
    <w:name w:val="页脚 Char"/>
    <w:basedOn w:val="a0"/>
    <w:link w:val="a4"/>
    <w:uiPriority w:val="99"/>
    <w:semiHidden/>
    <w:rsid w:val="00F158BB"/>
    <w:rPr>
      <w:rFonts w:ascii="Tahoma" w:hAnsi="Tahoma"/>
      <w:sz w:val="18"/>
      <w:szCs w:val="18"/>
    </w:rPr>
  </w:style>
  <w:style w:type="paragraph" w:styleId="a5">
    <w:name w:val="List Paragraph"/>
    <w:basedOn w:val="a"/>
    <w:uiPriority w:val="34"/>
    <w:qFormat/>
    <w:rsid w:val="006470DE"/>
    <w:pPr>
      <w:ind w:firstLineChars="200" w:firstLine="420"/>
    </w:pPr>
  </w:style>
  <w:style w:type="paragraph" w:styleId="a6">
    <w:name w:val="Balloon Text"/>
    <w:basedOn w:val="a"/>
    <w:link w:val="Char1"/>
    <w:uiPriority w:val="99"/>
    <w:semiHidden/>
    <w:unhideWhenUsed/>
    <w:rsid w:val="00AF6898"/>
    <w:pPr>
      <w:spacing w:after="0"/>
    </w:pPr>
    <w:rPr>
      <w:sz w:val="18"/>
      <w:szCs w:val="18"/>
    </w:rPr>
  </w:style>
  <w:style w:type="character" w:customStyle="1" w:styleId="Char1">
    <w:name w:val="批注框文本 Char"/>
    <w:basedOn w:val="a0"/>
    <w:link w:val="a6"/>
    <w:uiPriority w:val="99"/>
    <w:semiHidden/>
    <w:rsid w:val="00AF6898"/>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1.wmf"/><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255</Words>
  <Characters>1460</Characters>
  <Application>Microsoft Office Word</Application>
  <DocSecurity>0</DocSecurity>
  <Lines>12</Lines>
  <Paragraphs>3</Paragraphs>
  <ScaleCrop>false</ScaleCrop>
  <Company/>
  <LinksUpToDate>false</LinksUpToDate>
  <CharactersWithSpaces>1712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15</cp:revision>
  <dcterms:created xsi:type="dcterms:W3CDTF">2008-09-11T17:20:00Z</dcterms:created>
  <dcterms:modified xsi:type="dcterms:W3CDTF">2015-03-07T11:14:00Z</dcterms:modified>
</cp:coreProperties>
</file>