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111" w:rsidRDefault="00E5117B">
      <w:pPr>
        <w:rPr>
          <w:rFonts w:hint="eastAsia"/>
        </w:rPr>
      </w:pPr>
      <w:r>
        <w:rPr>
          <w:rFonts w:hint="eastAsia"/>
        </w:rPr>
        <w:t xml:space="preserve">                           </w:t>
      </w:r>
      <w:r w:rsidRPr="00E5117B">
        <w:rPr>
          <w:rFonts w:hint="eastAsia"/>
        </w:rPr>
        <w:t>土地整理与复垦</w:t>
      </w:r>
      <w:r w:rsidR="0016120C">
        <w:rPr>
          <w:rFonts w:hint="eastAsia"/>
        </w:rPr>
        <w:t>100</w:t>
      </w:r>
      <w:r w:rsidR="0016120C">
        <w:rPr>
          <w:rFonts w:hint="eastAsia"/>
        </w:rPr>
        <w:t>分</w:t>
      </w:r>
      <w:bookmarkStart w:id="0" w:name="_GoBack"/>
      <w:bookmarkEnd w:id="0"/>
    </w:p>
    <w:p w:rsidR="00806082" w:rsidRDefault="00ED510F" w:rsidP="00ED510F">
      <w:pPr>
        <w:pStyle w:val="a6"/>
        <w:numPr>
          <w:ilvl w:val="0"/>
          <w:numId w:val="1"/>
        </w:numPr>
        <w:ind w:firstLineChars="0"/>
        <w:rPr>
          <w:rFonts w:hint="eastAsia"/>
        </w:rPr>
      </w:pPr>
      <w:r>
        <w:rPr>
          <w:rFonts w:hint="eastAsia"/>
        </w:rPr>
        <w:t>单项选择题</w:t>
      </w:r>
    </w:p>
    <w:p w:rsidR="00ED510F" w:rsidRDefault="00ED510F" w:rsidP="00ED510F">
      <w:pPr>
        <w:rPr>
          <w:rFonts w:hint="eastAsia"/>
        </w:rPr>
      </w:pPr>
      <w:r>
        <w:rPr>
          <w:rFonts w:hint="eastAsia"/>
        </w:rPr>
        <w:t>1</w:t>
      </w:r>
      <w:r>
        <w:rPr>
          <w:rFonts w:hint="eastAsia"/>
        </w:rPr>
        <w:t>、（</w:t>
      </w:r>
      <w:r w:rsidR="00684E73">
        <w:rPr>
          <w:rFonts w:hint="eastAsia"/>
        </w:rPr>
        <w:t>D</w:t>
      </w:r>
      <w:r>
        <w:rPr>
          <w:rFonts w:hint="eastAsia"/>
        </w:rPr>
        <w:t>）</w:t>
      </w:r>
      <w:r>
        <w:rPr>
          <w:rFonts w:hint="eastAsia"/>
        </w:rPr>
        <w:t>2</w:t>
      </w:r>
      <w:r>
        <w:rPr>
          <w:rFonts w:hint="eastAsia"/>
        </w:rPr>
        <w:t>、（</w:t>
      </w:r>
      <w:r w:rsidR="00684E73">
        <w:rPr>
          <w:rFonts w:hint="eastAsia"/>
        </w:rPr>
        <w:t>A</w:t>
      </w:r>
      <w:r>
        <w:rPr>
          <w:rFonts w:hint="eastAsia"/>
        </w:rPr>
        <w:t>）</w:t>
      </w:r>
      <w:r>
        <w:rPr>
          <w:rFonts w:hint="eastAsia"/>
        </w:rPr>
        <w:t>3</w:t>
      </w:r>
      <w:r>
        <w:rPr>
          <w:rFonts w:hint="eastAsia"/>
        </w:rPr>
        <w:t>、（</w:t>
      </w:r>
      <w:r w:rsidR="00684E73">
        <w:rPr>
          <w:rFonts w:hint="eastAsia"/>
        </w:rPr>
        <w:t>B</w:t>
      </w:r>
      <w:r>
        <w:rPr>
          <w:rFonts w:hint="eastAsia"/>
        </w:rPr>
        <w:t>）</w:t>
      </w:r>
      <w:r>
        <w:rPr>
          <w:rFonts w:hint="eastAsia"/>
        </w:rPr>
        <w:t>4</w:t>
      </w:r>
      <w:r>
        <w:rPr>
          <w:rFonts w:hint="eastAsia"/>
        </w:rPr>
        <w:t>、（</w:t>
      </w:r>
      <w:r w:rsidR="00684E73">
        <w:rPr>
          <w:rFonts w:hint="eastAsia"/>
        </w:rPr>
        <w:t>C</w:t>
      </w:r>
      <w:r>
        <w:rPr>
          <w:rFonts w:hint="eastAsia"/>
        </w:rPr>
        <w:t>）</w:t>
      </w:r>
      <w:r>
        <w:rPr>
          <w:rFonts w:hint="eastAsia"/>
        </w:rPr>
        <w:t>5</w:t>
      </w:r>
      <w:r>
        <w:rPr>
          <w:rFonts w:hint="eastAsia"/>
        </w:rPr>
        <w:t>、（</w:t>
      </w:r>
      <w:r w:rsidR="00684E73">
        <w:rPr>
          <w:rFonts w:hint="eastAsia"/>
        </w:rPr>
        <w:t>A</w:t>
      </w:r>
      <w:r>
        <w:rPr>
          <w:rFonts w:hint="eastAsia"/>
        </w:rPr>
        <w:t>）</w:t>
      </w:r>
      <w:r>
        <w:rPr>
          <w:rFonts w:hint="eastAsia"/>
        </w:rPr>
        <w:t>6</w:t>
      </w:r>
      <w:r>
        <w:rPr>
          <w:rFonts w:hint="eastAsia"/>
        </w:rPr>
        <w:t>、（</w:t>
      </w:r>
      <w:r w:rsidR="00684E73">
        <w:rPr>
          <w:rFonts w:hint="eastAsia"/>
        </w:rPr>
        <w:t>B</w:t>
      </w:r>
      <w:r>
        <w:rPr>
          <w:rFonts w:hint="eastAsia"/>
        </w:rPr>
        <w:t>）</w:t>
      </w:r>
      <w:r>
        <w:rPr>
          <w:rFonts w:hint="eastAsia"/>
        </w:rPr>
        <w:t>7</w:t>
      </w:r>
      <w:r>
        <w:rPr>
          <w:rFonts w:hint="eastAsia"/>
        </w:rPr>
        <w:t>、（</w:t>
      </w:r>
      <w:r w:rsidR="00684E73">
        <w:rPr>
          <w:rFonts w:hint="eastAsia"/>
        </w:rPr>
        <w:t>C</w:t>
      </w:r>
      <w:r>
        <w:rPr>
          <w:rFonts w:hint="eastAsia"/>
        </w:rPr>
        <w:t>）</w:t>
      </w:r>
      <w:r>
        <w:rPr>
          <w:rFonts w:hint="eastAsia"/>
        </w:rPr>
        <w:t>8</w:t>
      </w:r>
      <w:r>
        <w:rPr>
          <w:rFonts w:hint="eastAsia"/>
        </w:rPr>
        <w:t>、（</w:t>
      </w:r>
      <w:r w:rsidR="00684E73">
        <w:rPr>
          <w:rFonts w:hint="eastAsia"/>
        </w:rPr>
        <w:t>D</w:t>
      </w:r>
      <w:r>
        <w:rPr>
          <w:rFonts w:hint="eastAsia"/>
        </w:rPr>
        <w:t>）</w:t>
      </w:r>
      <w:r>
        <w:rPr>
          <w:rFonts w:hint="eastAsia"/>
        </w:rPr>
        <w:t>9</w:t>
      </w:r>
      <w:r>
        <w:rPr>
          <w:rFonts w:hint="eastAsia"/>
        </w:rPr>
        <w:t>、（</w:t>
      </w:r>
      <w:r w:rsidR="00684E73">
        <w:rPr>
          <w:rFonts w:hint="eastAsia"/>
        </w:rPr>
        <w:t>D</w:t>
      </w:r>
      <w:r>
        <w:rPr>
          <w:rFonts w:hint="eastAsia"/>
        </w:rPr>
        <w:t>）</w:t>
      </w:r>
      <w:r>
        <w:rPr>
          <w:rFonts w:hint="eastAsia"/>
        </w:rPr>
        <w:t>10</w:t>
      </w:r>
      <w:r>
        <w:rPr>
          <w:rFonts w:hint="eastAsia"/>
        </w:rPr>
        <w:t>、（</w:t>
      </w:r>
      <w:r w:rsidR="00684E73">
        <w:rPr>
          <w:rFonts w:hint="eastAsia"/>
        </w:rPr>
        <w:t>D</w:t>
      </w:r>
      <w:r>
        <w:rPr>
          <w:rFonts w:hint="eastAsia"/>
        </w:rPr>
        <w:t>）</w:t>
      </w:r>
    </w:p>
    <w:p w:rsidR="00806082" w:rsidRDefault="00ED510F">
      <w:pPr>
        <w:rPr>
          <w:rFonts w:hint="eastAsia"/>
        </w:rPr>
      </w:pPr>
      <w:r>
        <w:rPr>
          <w:rFonts w:hint="eastAsia"/>
        </w:rPr>
        <w:t>二、多项选择题</w:t>
      </w:r>
    </w:p>
    <w:p w:rsidR="00ED510F" w:rsidRDefault="00ED510F">
      <w:pPr>
        <w:rPr>
          <w:rFonts w:hint="eastAsia"/>
        </w:rPr>
      </w:pPr>
      <w:r>
        <w:rPr>
          <w:rFonts w:hint="eastAsia"/>
        </w:rPr>
        <w:t>11</w:t>
      </w:r>
      <w:r>
        <w:rPr>
          <w:rFonts w:hint="eastAsia"/>
        </w:rPr>
        <w:t>、（</w:t>
      </w:r>
      <w:r w:rsidR="00684E73">
        <w:rPr>
          <w:rFonts w:hint="eastAsia"/>
        </w:rPr>
        <w:t>BCD</w:t>
      </w:r>
      <w:r>
        <w:rPr>
          <w:rFonts w:hint="eastAsia"/>
        </w:rPr>
        <w:t>）</w:t>
      </w:r>
      <w:r>
        <w:rPr>
          <w:rFonts w:hint="eastAsia"/>
        </w:rPr>
        <w:t>12</w:t>
      </w:r>
      <w:r>
        <w:rPr>
          <w:rFonts w:hint="eastAsia"/>
        </w:rPr>
        <w:t>、（</w:t>
      </w:r>
      <w:r w:rsidR="00684E73">
        <w:rPr>
          <w:rFonts w:hint="eastAsia"/>
        </w:rPr>
        <w:t>AC</w:t>
      </w:r>
      <w:r>
        <w:rPr>
          <w:rFonts w:hint="eastAsia"/>
        </w:rPr>
        <w:t>）</w:t>
      </w:r>
      <w:r>
        <w:rPr>
          <w:rFonts w:hint="eastAsia"/>
        </w:rPr>
        <w:t>13</w:t>
      </w:r>
      <w:r>
        <w:rPr>
          <w:rFonts w:hint="eastAsia"/>
        </w:rPr>
        <w:t>、（</w:t>
      </w:r>
      <w:r w:rsidR="00684E73">
        <w:rPr>
          <w:rFonts w:hint="eastAsia"/>
        </w:rPr>
        <w:t>ACD</w:t>
      </w:r>
      <w:r>
        <w:rPr>
          <w:rFonts w:hint="eastAsia"/>
        </w:rPr>
        <w:t>）</w:t>
      </w:r>
      <w:r>
        <w:rPr>
          <w:rFonts w:hint="eastAsia"/>
        </w:rPr>
        <w:t>14</w:t>
      </w:r>
      <w:r>
        <w:rPr>
          <w:rFonts w:hint="eastAsia"/>
        </w:rPr>
        <w:t>、（</w:t>
      </w:r>
      <w:r w:rsidR="00684E73">
        <w:rPr>
          <w:rFonts w:hint="eastAsia"/>
        </w:rPr>
        <w:t>ABD</w:t>
      </w:r>
      <w:r>
        <w:rPr>
          <w:rFonts w:hint="eastAsia"/>
        </w:rPr>
        <w:t>）</w:t>
      </w:r>
      <w:r>
        <w:rPr>
          <w:rFonts w:hint="eastAsia"/>
        </w:rPr>
        <w:t>15</w:t>
      </w:r>
      <w:r>
        <w:rPr>
          <w:rFonts w:hint="eastAsia"/>
        </w:rPr>
        <w:t>、（</w:t>
      </w:r>
      <w:r w:rsidR="00684E73">
        <w:rPr>
          <w:rFonts w:hint="eastAsia"/>
        </w:rPr>
        <w:t>ABD</w:t>
      </w:r>
      <w:r>
        <w:rPr>
          <w:rFonts w:hint="eastAsia"/>
        </w:rPr>
        <w:t>）</w:t>
      </w:r>
    </w:p>
    <w:p w:rsidR="00E5117B" w:rsidRDefault="00E5117B">
      <w:pPr>
        <w:rPr>
          <w:rFonts w:hint="eastAsia"/>
        </w:rPr>
      </w:pPr>
      <w:r w:rsidRPr="00E5117B">
        <w:rPr>
          <w:rFonts w:hint="eastAsia"/>
        </w:rPr>
        <w:t>三</w:t>
      </w:r>
      <w:r w:rsidRPr="00E5117B">
        <w:rPr>
          <w:rFonts w:hint="eastAsia"/>
        </w:rPr>
        <w:t>.</w:t>
      </w:r>
      <w:r w:rsidRPr="00E5117B">
        <w:rPr>
          <w:rFonts w:hint="eastAsia"/>
        </w:rPr>
        <w:t>简述题</w:t>
      </w:r>
    </w:p>
    <w:p w:rsidR="00E5117B" w:rsidRDefault="001E48F9" w:rsidP="00E5117B">
      <w:pPr>
        <w:rPr>
          <w:rFonts w:hint="eastAsia"/>
        </w:rPr>
      </w:pPr>
      <w:r>
        <w:rPr>
          <w:rFonts w:hint="eastAsia"/>
        </w:rPr>
        <w:t>1</w:t>
      </w:r>
      <w:r>
        <w:rPr>
          <w:rFonts w:hint="eastAsia"/>
        </w:rPr>
        <w:t>、</w:t>
      </w:r>
      <w:r w:rsidR="00E5117B">
        <w:rPr>
          <w:rFonts w:hint="eastAsia"/>
        </w:rPr>
        <w:t>答：（</w:t>
      </w:r>
      <w:r w:rsidR="00E5117B">
        <w:rPr>
          <w:rFonts w:hint="eastAsia"/>
        </w:rPr>
        <w:t>1</w:t>
      </w:r>
      <w:r w:rsidR="00E5117B">
        <w:rPr>
          <w:rFonts w:hint="eastAsia"/>
        </w:rPr>
        <w:t>）土地整治是指对低效利用、不合理利用和未利用的土地进行整治，对生产建设破坏和自然灾害毁损的土地进行恢复利用，提高土地利用率。</w:t>
      </w:r>
    </w:p>
    <w:p w:rsidR="00E5117B" w:rsidRDefault="00E5117B" w:rsidP="00E5117B">
      <w:pPr>
        <w:rPr>
          <w:rFonts w:hint="eastAsia"/>
        </w:rPr>
      </w:pPr>
      <w:r>
        <w:rPr>
          <w:rFonts w:hint="eastAsia"/>
        </w:rPr>
        <w:t>（</w:t>
      </w:r>
      <w:r>
        <w:rPr>
          <w:rFonts w:hint="eastAsia"/>
        </w:rPr>
        <w:t>2</w:t>
      </w:r>
      <w:r>
        <w:rPr>
          <w:rFonts w:hint="eastAsia"/>
        </w:rPr>
        <w:t>）土地开发是指对未利用过但具有潜力和开发价值的土地采用工程或其他措施，改造为可利用土地的过程。</w:t>
      </w:r>
    </w:p>
    <w:p w:rsidR="00E5117B" w:rsidRDefault="00E5117B" w:rsidP="00E5117B">
      <w:pPr>
        <w:rPr>
          <w:rFonts w:hint="eastAsia"/>
        </w:rPr>
      </w:pPr>
      <w:r>
        <w:rPr>
          <w:rFonts w:hint="eastAsia"/>
        </w:rPr>
        <w:t>（</w:t>
      </w:r>
      <w:r>
        <w:rPr>
          <w:rFonts w:hint="eastAsia"/>
        </w:rPr>
        <w:t>3</w:t>
      </w:r>
      <w:r>
        <w:rPr>
          <w:rFonts w:hint="eastAsia"/>
        </w:rPr>
        <w:t>）土地整理是按照土地利用总体规划的要求，通过对田、水、路、林、村进行综合整治，搞好土地建设，提高耕地质量，增加有效耕地面积，改善农业生产条件和环境，重点是农用地整理。</w:t>
      </w:r>
    </w:p>
    <w:p w:rsidR="00E5117B" w:rsidRDefault="00E5117B" w:rsidP="00E5117B">
      <w:pPr>
        <w:rPr>
          <w:rFonts w:hint="eastAsia"/>
        </w:rPr>
      </w:pPr>
      <w:r>
        <w:rPr>
          <w:rFonts w:hint="eastAsia"/>
        </w:rPr>
        <w:t>（</w:t>
      </w:r>
      <w:r>
        <w:rPr>
          <w:rFonts w:hint="eastAsia"/>
        </w:rPr>
        <w:t>4</w:t>
      </w:r>
      <w:r>
        <w:rPr>
          <w:rFonts w:hint="eastAsia"/>
        </w:rPr>
        <w:t>）土地复垦是对生产建设过程中，因挖损、塌陷、压占等造成破坏的土地，采取整治措施，使其恢复可供利用状态的活动。</w:t>
      </w:r>
    </w:p>
    <w:p w:rsidR="00E5117B" w:rsidRDefault="00E5117B" w:rsidP="00E5117B">
      <w:pPr>
        <w:rPr>
          <w:rFonts w:hint="eastAsia"/>
        </w:rPr>
      </w:pPr>
      <w:r>
        <w:rPr>
          <w:rFonts w:hint="eastAsia"/>
        </w:rPr>
        <w:t>四者关系如下：（</w:t>
      </w:r>
      <w:r>
        <w:rPr>
          <w:rFonts w:hint="eastAsia"/>
        </w:rPr>
        <w:t>1</w:t>
      </w:r>
      <w:r>
        <w:rPr>
          <w:rFonts w:hint="eastAsia"/>
        </w:rPr>
        <w:t>）土地整治包含土地开发、土地整理与土地复垦；</w:t>
      </w:r>
    </w:p>
    <w:p w:rsidR="00E5117B" w:rsidRDefault="00E5117B" w:rsidP="00E5117B">
      <w:pPr>
        <w:rPr>
          <w:rFonts w:hint="eastAsia"/>
        </w:rPr>
      </w:pPr>
      <w:r>
        <w:rPr>
          <w:rFonts w:hint="eastAsia"/>
        </w:rPr>
        <w:t>（</w:t>
      </w:r>
      <w:r>
        <w:rPr>
          <w:rFonts w:hint="eastAsia"/>
        </w:rPr>
        <w:t>2</w:t>
      </w:r>
      <w:r>
        <w:rPr>
          <w:rFonts w:hint="eastAsia"/>
        </w:rPr>
        <w:t>）后三者对生态环境的扰动程度，土地开发最大，土地复垦次之，土地整理最小。</w:t>
      </w:r>
    </w:p>
    <w:p w:rsidR="001E48F9" w:rsidRDefault="001E48F9" w:rsidP="001E48F9">
      <w:pPr>
        <w:rPr>
          <w:rFonts w:hint="eastAsia"/>
        </w:rPr>
      </w:pPr>
      <w:r>
        <w:rPr>
          <w:rFonts w:hint="eastAsia"/>
        </w:rPr>
        <w:t>2</w:t>
      </w:r>
      <w:r>
        <w:rPr>
          <w:rFonts w:hint="eastAsia"/>
        </w:rPr>
        <w:t>、</w:t>
      </w:r>
      <w:r>
        <w:rPr>
          <w:rFonts w:hint="eastAsia"/>
        </w:rPr>
        <w:t>答：（</w:t>
      </w:r>
      <w:r>
        <w:rPr>
          <w:rFonts w:hint="eastAsia"/>
        </w:rPr>
        <w:t>1</w:t>
      </w:r>
      <w:r>
        <w:rPr>
          <w:rFonts w:hint="eastAsia"/>
        </w:rPr>
        <w:t>）可行性研究：在进行项目投资、工程建设之前的准备性研究工作。它是经济活动中经常使用的一种决策程序和手段，也是投资前的必要环节，一个由粗到细的分析研究过程。</w:t>
      </w:r>
    </w:p>
    <w:p w:rsidR="001E48F9" w:rsidRDefault="001E48F9" w:rsidP="001E48F9">
      <w:pPr>
        <w:rPr>
          <w:rFonts w:hint="eastAsia"/>
        </w:rPr>
      </w:pPr>
      <w:r>
        <w:rPr>
          <w:rFonts w:hint="eastAsia"/>
        </w:rPr>
        <w:t>（</w:t>
      </w:r>
      <w:r>
        <w:rPr>
          <w:rFonts w:hint="eastAsia"/>
        </w:rPr>
        <w:t>2</w:t>
      </w:r>
      <w:r>
        <w:rPr>
          <w:rFonts w:hint="eastAsia"/>
        </w:rPr>
        <w:t>）初步设计：根据已批复的土地整理可行性研究报告提出的设计任务书所作的具体实施方案。主要是解决土地整理工程的技术可行性和经济合理性，具有一定的规划性质，是工程设计的第一阶段。</w:t>
      </w:r>
    </w:p>
    <w:p w:rsidR="001E48F9" w:rsidRDefault="001E48F9" w:rsidP="001E48F9">
      <w:pPr>
        <w:rPr>
          <w:rFonts w:hint="eastAsia"/>
        </w:rPr>
      </w:pPr>
      <w:r>
        <w:rPr>
          <w:rFonts w:hint="eastAsia"/>
        </w:rPr>
        <w:t>（</w:t>
      </w:r>
      <w:r>
        <w:rPr>
          <w:rFonts w:hint="eastAsia"/>
        </w:rPr>
        <w:t>3</w:t>
      </w:r>
      <w:r>
        <w:rPr>
          <w:rFonts w:hint="eastAsia"/>
        </w:rPr>
        <w:t>）施工图设计：根据批准的初步设计绘制进行土地整理工程和制造非标准设备所需要的图纸的工作。在初步设计基础上，结合土地整理区现场实际情况，完善的表现各项施工主体的外形、内部空间分割、结构体系、构造状况以及与周围环境的配合情况。</w:t>
      </w:r>
    </w:p>
    <w:p w:rsidR="001E48F9" w:rsidRDefault="001E48F9" w:rsidP="00E5117B">
      <w:pPr>
        <w:rPr>
          <w:rFonts w:hint="eastAsia"/>
        </w:rPr>
      </w:pPr>
      <w:r>
        <w:rPr>
          <w:rFonts w:hint="eastAsia"/>
        </w:rPr>
        <w:t>（</w:t>
      </w:r>
      <w:r>
        <w:rPr>
          <w:rFonts w:hint="eastAsia"/>
        </w:rPr>
        <w:t>4</w:t>
      </w:r>
      <w:r>
        <w:rPr>
          <w:rFonts w:hint="eastAsia"/>
        </w:rPr>
        <w:t>）变更设计：在设计单位向施工单位进行设计交底会审中决定对原设计图纸进行较大修改，或在施工前及施工过程中发现原设计有差错或与实际情况不符，以及当施工条件变化、工程使用意图的变化、用料变化等原因不能按照原图纸施工时对设计文件的修改。</w:t>
      </w:r>
    </w:p>
    <w:p w:rsidR="001E48F9" w:rsidRPr="001E48F9" w:rsidRDefault="001E48F9" w:rsidP="001E48F9">
      <w:pPr>
        <w:rPr>
          <w:rFonts w:ascii="宋体" w:eastAsia="宋体" w:hAnsi="宋体" w:cs="宋体"/>
          <w:kern w:val="0"/>
          <w:sz w:val="24"/>
          <w:szCs w:val="24"/>
        </w:rPr>
      </w:pPr>
      <w:r>
        <w:rPr>
          <w:rFonts w:hint="eastAsia"/>
        </w:rPr>
        <w:t>3</w:t>
      </w:r>
      <w:r>
        <w:rPr>
          <w:rFonts w:hint="eastAsia"/>
        </w:rPr>
        <w:t>、</w:t>
      </w:r>
      <w:r w:rsidRPr="001E48F9">
        <w:rPr>
          <w:rFonts w:ascii="宋体" w:eastAsia="宋体" w:hAnsi="宋体" w:cs="宋体"/>
          <w:noProof/>
          <w:kern w:val="0"/>
          <w:sz w:val="24"/>
          <w:szCs w:val="24"/>
        </w:rPr>
        <w:lastRenderedPageBreak/>
        <w:drawing>
          <wp:inline distT="0" distB="0" distL="0" distR="0" wp14:anchorId="0A966CB6" wp14:editId="47D53E96">
            <wp:extent cx="6337300" cy="4516120"/>
            <wp:effectExtent l="0" t="0" r="6350" b="0"/>
            <wp:docPr id="247" name="图片 247" descr="C:\Users\thinkpad\AppData\Roaming\Tencent\Users\632512904\QQ\WinTemp\RichOle\4DHGRV1JWV%3XY3`6VL%8%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hinkpad\AppData\Roaming\Tencent\Users\632512904\QQ\WinTemp\RichOle\4DHGRV1JWV%3XY3`6VL%8%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7300" cy="4516120"/>
                    </a:xfrm>
                    <a:prstGeom prst="rect">
                      <a:avLst/>
                    </a:prstGeom>
                    <a:noFill/>
                    <a:ln>
                      <a:noFill/>
                    </a:ln>
                  </pic:spPr>
                </pic:pic>
              </a:graphicData>
            </a:graphic>
          </wp:inline>
        </w:drawing>
      </w:r>
    </w:p>
    <w:p w:rsidR="001E48F9" w:rsidRDefault="001E48F9" w:rsidP="001E48F9">
      <w:pPr>
        <w:rPr>
          <w:rFonts w:hint="eastAsia"/>
        </w:rPr>
      </w:pPr>
      <w:r>
        <w:rPr>
          <w:rFonts w:hint="eastAsia"/>
        </w:rPr>
        <w:t>4</w:t>
      </w:r>
      <w:r>
        <w:rPr>
          <w:rFonts w:hint="eastAsia"/>
        </w:rPr>
        <w:t>、答：</w:t>
      </w:r>
      <w:r>
        <w:rPr>
          <w:rFonts w:hint="eastAsia"/>
        </w:rPr>
        <w:t>（</w:t>
      </w:r>
      <w:r>
        <w:rPr>
          <w:rFonts w:hint="eastAsia"/>
        </w:rPr>
        <w:t>1</w:t>
      </w:r>
      <w:r>
        <w:rPr>
          <w:rFonts w:hint="eastAsia"/>
        </w:rPr>
        <w:t>）对于大面积或很深的沉陷积水区，常根据沉陷地形状因地制宜直接利用；采矿初期地面受影响较小的沉陷地，除居民点外可按原用途继续使用；大面积未稳定的沉陷地，地表无积水的，在有监测保障条件下，可继续按原用途使用；暂不宜复垦的，因地制宜的进行利用。</w:t>
      </w:r>
    </w:p>
    <w:p w:rsidR="001E48F9" w:rsidRDefault="001E48F9" w:rsidP="001E48F9">
      <w:pPr>
        <w:rPr>
          <w:rFonts w:hint="eastAsia"/>
        </w:rPr>
      </w:pPr>
      <w:r>
        <w:rPr>
          <w:rFonts w:hint="eastAsia"/>
        </w:rPr>
        <w:t>（</w:t>
      </w:r>
      <w:r>
        <w:rPr>
          <w:rFonts w:hint="eastAsia"/>
        </w:rPr>
        <w:t>2</w:t>
      </w:r>
      <w:r>
        <w:rPr>
          <w:rFonts w:hint="eastAsia"/>
        </w:rPr>
        <w:t>）在低浅水位沉陷地或潜水位在种植临界水位以下，地表无积水的待复垦沉陷地、尾矿、矸石山、采矿迹地等，可采用平整土地或改造成宽田面梯田等修整法复垦利用。</w:t>
      </w:r>
    </w:p>
    <w:p w:rsidR="001E48F9" w:rsidRDefault="001E48F9" w:rsidP="001E48F9">
      <w:pPr>
        <w:rPr>
          <w:rFonts w:hint="eastAsia"/>
        </w:rPr>
      </w:pPr>
      <w:r>
        <w:rPr>
          <w:rFonts w:hint="eastAsia"/>
        </w:rPr>
        <w:t>（</w:t>
      </w:r>
      <w:r>
        <w:rPr>
          <w:rFonts w:hint="eastAsia"/>
        </w:rPr>
        <w:t>3</w:t>
      </w:r>
      <w:r>
        <w:rPr>
          <w:rFonts w:hint="eastAsia"/>
        </w:rPr>
        <w:t>）在潜水位不太高的地区，由于地表沉陷不大，可通过正常的排水设施和地表修整工程能保证土地的恢复利用。</w:t>
      </w:r>
    </w:p>
    <w:p w:rsidR="001E48F9" w:rsidRDefault="001E48F9" w:rsidP="001E48F9">
      <w:pPr>
        <w:rPr>
          <w:rFonts w:hint="eastAsia"/>
        </w:rPr>
      </w:pPr>
      <w:r>
        <w:rPr>
          <w:rFonts w:hint="eastAsia"/>
        </w:rPr>
        <w:t>（</w:t>
      </w:r>
      <w:r>
        <w:rPr>
          <w:rFonts w:hint="eastAsia"/>
        </w:rPr>
        <w:t>4</w:t>
      </w:r>
      <w:r>
        <w:rPr>
          <w:rFonts w:hint="eastAsia"/>
        </w:rPr>
        <w:t>）用于沉陷较深，有积水的高、中潜水位地区，同时，应满足挖出的土方量大于或等于充填所需要的土方量，且水质适宜于水产养殖。</w:t>
      </w:r>
    </w:p>
    <w:p w:rsidR="003B7C0E" w:rsidRDefault="003B7C0E" w:rsidP="001E48F9">
      <w:pPr>
        <w:rPr>
          <w:rFonts w:hint="eastAsia"/>
        </w:rPr>
      </w:pPr>
      <w:r>
        <w:rPr>
          <w:rFonts w:hint="eastAsia"/>
        </w:rPr>
        <w:t>四、计算题</w:t>
      </w:r>
    </w:p>
    <w:p w:rsidR="003B7C0E" w:rsidRPr="003B7C0E" w:rsidRDefault="003B7C0E" w:rsidP="003B7C0E">
      <w:pPr>
        <w:spacing w:line="360" w:lineRule="exact"/>
        <w:rPr>
          <w:rFonts w:ascii="Times New Roman" w:eastAsia="宋体" w:hAnsi="宋体" w:cs="Times New Roman" w:hint="eastAsia"/>
          <w:color w:val="FF0000"/>
          <w:szCs w:val="21"/>
        </w:rPr>
      </w:pPr>
      <w:r w:rsidRPr="003B7C0E">
        <w:rPr>
          <w:rFonts w:ascii="Times New Roman" w:eastAsia="宋体" w:hAnsi="宋体" w:cs="Times New Roman" w:hint="eastAsia"/>
          <w:color w:val="FF0000"/>
          <w:szCs w:val="21"/>
        </w:rPr>
        <w:t>解：（</w:t>
      </w:r>
      <w:r w:rsidRPr="003B7C0E">
        <w:rPr>
          <w:rFonts w:ascii="Times New Roman" w:eastAsia="宋体" w:hAnsi="宋体" w:cs="Times New Roman" w:hint="eastAsia"/>
          <w:color w:val="FF0000"/>
          <w:szCs w:val="21"/>
        </w:rPr>
        <w:t>1</w:t>
      </w:r>
      <w:r w:rsidRPr="003B7C0E">
        <w:rPr>
          <w:rFonts w:ascii="Times New Roman" w:eastAsia="宋体" w:hAnsi="宋体" w:cs="Times New Roman" w:hint="eastAsia"/>
          <w:color w:val="FF0000"/>
          <w:szCs w:val="21"/>
        </w:rPr>
        <w:t>）计算田面平均高程</w:t>
      </w:r>
    </w:p>
    <w:p w:rsidR="003B7C0E" w:rsidRPr="003B7C0E" w:rsidRDefault="003B7C0E" w:rsidP="003B7C0E">
      <w:pPr>
        <w:spacing w:line="360" w:lineRule="auto"/>
        <w:jc w:val="center"/>
        <w:rPr>
          <w:rFonts w:ascii="Times New Roman" w:eastAsia="宋体" w:hAnsi="宋体" w:cs="Times New Roman"/>
          <w:color w:val="FF0000"/>
          <w:szCs w:val="21"/>
        </w:rPr>
      </w:pPr>
      <w:r w:rsidRPr="003B7C0E">
        <w:rPr>
          <w:rFonts w:ascii="Times New Roman" w:eastAsia="宋体" w:hAnsi="Times New Roman" w:cs="Times New Roman"/>
          <w:color w:val="FF0000"/>
          <w:position w:val="-60"/>
          <w:szCs w:val="21"/>
        </w:rPr>
        <w:object w:dxaOrig="7260" w:dyaOrig="1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363.15pt;height:82pt;mso-wrap-style:square;mso-position-horizontal-relative:page;mso-position-vertical-relative:page" o:ole="">
            <v:imagedata r:id="rId9" o:title=""/>
          </v:shape>
          <o:OLEObject Type="Embed" ProgID="Equation.3" ShapeID="Picture 2" DrawAspect="Content" ObjectID="_1487244103" r:id="rId10"/>
        </w:object>
      </w:r>
    </w:p>
    <w:p w:rsidR="003B7C0E" w:rsidRPr="003B7C0E" w:rsidRDefault="003B7C0E" w:rsidP="003B7C0E">
      <w:pPr>
        <w:spacing w:line="360" w:lineRule="auto"/>
        <w:ind w:firstLineChars="200" w:firstLine="420"/>
        <w:rPr>
          <w:rFonts w:ascii="Times New Roman" w:eastAsia="宋体" w:hAnsi="Times New Roman" w:cs="Times New Roman" w:hint="eastAsia"/>
          <w:color w:val="FF0000"/>
          <w:szCs w:val="21"/>
        </w:rPr>
      </w:pPr>
      <w:r w:rsidRPr="003B7C0E">
        <w:rPr>
          <w:rFonts w:ascii="Times New Roman" w:eastAsia="宋体" w:hAnsi="宋体" w:cs="Times New Roman" w:hint="eastAsia"/>
          <w:color w:val="FF0000"/>
          <w:szCs w:val="21"/>
        </w:rPr>
        <w:t>（</w:t>
      </w:r>
      <w:r w:rsidRPr="003B7C0E">
        <w:rPr>
          <w:rFonts w:ascii="Times New Roman" w:eastAsia="宋体" w:hAnsi="宋体" w:cs="Times New Roman" w:hint="eastAsia"/>
          <w:color w:val="FF0000"/>
          <w:szCs w:val="21"/>
        </w:rPr>
        <w:t>2</w:t>
      </w:r>
      <w:r w:rsidRPr="003B7C0E">
        <w:rPr>
          <w:rFonts w:ascii="Times New Roman" w:eastAsia="宋体" w:hAnsi="宋体" w:cs="Times New Roman" w:hint="eastAsia"/>
          <w:color w:val="FF0000"/>
          <w:szCs w:val="21"/>
        </w:rPr>
        <w:t>）挖方区平均挖深：</w:t>
      </w:r>
      <w:r w:rsidRPr="003B7C0E">
        <w:rPr>
          <w:rFonts w:ascii="Times New Roman" w:eastAsia="宋体" w:hAnsi="Times New Roman" w:cs="Times New Roman"/>
          <w:color w:val="FF0000"/>
          <w:position w:val="-24"/>
          <w:szCs w:val="21"/>
        </w:rPr>
        <w:object w:dxaOrig="5100" w:dyaOrig="620">
          <v:shape id="Picture 3" o:spid="_x0000_i1026" type="#_x0000_t75" style="width:266.7pt;height:33.2pt;mso-wrap-style:square;mso-position-horizontal-relative:page;mso-position-vertical-relative:page" o:ole="">
            <v:imagedata r:id="rId11" o:title=""/>
          </v:shape>
          <o:OLEObject Type="Embed" ProgID="Equation.3" ShapeID="Picture 3" DrawAspect="Content" ObjectID="_1487244104" r:id="rId12"/>
        </w:object>
      </w:r>
    </w:p>
    <w:p w:rsidR="003B7C0E" w:rsidRPr="003B7C0E" w:rsidRDefault="003B7C0E" w:rsidP="003B7C0E">
      <w:pPr>
        <w:spacing w:line="360" w:lineRule="auto"/>
        <w:ind w:firstLineChars="200" w:firstLine="420"/>
        <w:rPr>
          <w:rFonts w:ascii="Times New Roman" w:eastAsia="宋体" w:hAnsi="宋体" w:cs="Times New Roman"/>
          <w:color w:val="FF0000"/>
          <w:szCs w:val="21"/>
        </w:rPr>
      </w:pPr>
      <w:r w:rsidRPr="003B7C0E">
        <w:rPr>
          <w:rFonts w:ascii="Times New Roman" w:eastAsia="宋体" w:hAnsi="宋体" w:cs="Times New Roman" w:hint="eastAsia"/>
          <w:color w:val="FF0000"/>
          <w:szCs w:val="21"/>
        </w:rPr>
        <w:lastRenderedPageBreak/>
        <w:t>填方区平均填高：</w:t>
      </w:r>
    </w:p>
    <w:p w:rsidR="003B7C0E" w:rsidRPr="003B7C0E" w:rsidRDefault="003B7C0E" w:rsidP="003B7C0E">
      <w:pPr>
        <w:spacing w:line="360" w:lineRule="auto"/>
        <w:ind w:firstLineChars="200" w:firstLine="420"/>
        <w:rPr>
          <w:rFonts w:ascii="Times New Roman" w:eastAsia="宋体" w:hAnsi="Times New Roman" w:cs="Times New Roman" w:hint="eastAsia"/>
          <w:color w:val="FF0000"/>
          <w:szCs w:val="21"/>
        </w:rPr>
      </w:pPr>
      <w:r w:rsidRPr="003B7C0E">
        <w:rPr>
          <w:rFonts w:ascii="Times New Roman" w:eastAsia="宋体" w:hAnsi="Times New Roman" w:cs="Times New Roman"/>
          <w:color w:val="FF0000"/>
          <w:position w:val="-24"/>
          <w:szCs w:val="21"/>
        </w:rPr>
        <w:object w:dxaOrig="6360" w:dyaOrig="661">
          <v:shape id="Picture 4" o:spid="_x0000_i1027" type="#_x0000_t75" style="width:338.7pt;height:35.7pt;mso-wrap-style:square;mso-position-horizontal-relative:page;mso-position-vertical-relative:page" o:ole="">
            <v:imagedata r:id="rId13" o:title=""/>
          </v:shape>
          <o:OLEObject Type="Embed" ProgID="Equation.3" ShapeID="Picture 4" DrawAspect="Content" ObjectID="_1487244105" r:id="rId14"/>
        </w:object>
      </w:r>
    </w:p>
    <w:p w:rsidR="003B7C0E" w:rsidRPr="003B7C0E" w:rsidRDefault="003B7C0E" w:rsidP="003B7C0E">
      <w:pPr>
        <w:spacing w:line="360" w:lineRule="auto"/>
        <w:ind w:firstLineChars="200" w:firstLine="420"/>
        <w:rPr>
          <w:rFonts w:ascii="Times New Roman" w:eastAsia="宋体" w:hAnsi="Times New Roman" w:cs="Times New Roman" w:hint="eastAsia"/>
          <w:color w:val="FF0000"/>
          <w:szCs w:val="21"/>
        </w:rPr>
      </w:pPr>
      <w:r w:rsidRPr="003B7C0E">
        <w:rPr>
          <w:rFonts w:ascii="Times New Roman" w:eastAsia="宋体" w:hAnsi="宋体" w:cs="Times New Roman" w:hint="eastAsia"/>
          <w:color w:val="FF0000"/>
          <w:szCs w:val="21"/>
        </w:rPr>
        <w:t>（</w:t>
      </w:r>
      <w:r w:rsidRPr="003B7C0E">
        <w:rPr>
          <w:rFonts w:ascii="Times New Roman" w:eastAsia="宋体" w:hAnsi="宋体" w:cs="Times New Roman" w:hint="eastAsia"/>
          <w:color w:val="FF0000"/>
          <w:szCs w:val="21"/>
        </w:rPr>
        <w:t>3</w:t>
      </w:r>
      <w:r w:rsidRPr="003B7C0E">
        <w:rPr>
          <w:rFonts w:ascii="Times New Roman" w:eastAsia="宋体" w:hAnsi="宋体" w:cs="Times New Roman" w:hint="eastAsia"/>
          <w:color w:val="FF0000"/>
          <w:szCs w:val="21"/>
        </w:rPr>
        <w:t>）挖方面积：</w:t>
      </w:r>
      <w:r w:rsidRPr="003B7C0E">
        <w:rPr>
          <w:rFonts w:ascii="Times New Roman" w:eastAsia="宋体" w:hAnsi="Times New Roman" w:cs="Times New Roman"/>
          <w:color w:val="FF0000"/>
          <w:position w:val="-32"/>
          <w:szCs w:val="21"/>
        </w:rPr>
        <w:object w:dxaOrig="3840" w:dyaOrig="741">
          <v:shape id="Picture 5" o:spid="_x0000_i1028" type="#_x0000_t75" style="width:200.35pt;height:38.2pt;mso-wrap-style:square;mso-position-horizontal-relative:page;mso-position-vertical-relative:page" o:ole="">
            <v:imagedata r:id="rId15" o:title=""/>
          </v:shape>
          <o:OLEObject Type="Embed" ProgID="Equation.3" ShapeID="Picture 5" DrawAspect="Content" ObjectID="_1487244106" r:id="rId16"/>
        </w:object>
      </w:r>
    </w:p>
    <w:p w:rsidR="003B7C0E" w:rsidRPr="003B7C0E" w:rsidRDefault="003B7C0E" w:rsidP="003B7C0E">
      <w:pPr>
        <w:spacing w:line="360" w:lineRule="auto"/>
        <w:ind w:firstLineChars="200" w:firstLine="420"/>
        <w:rPr>
          <w:rFonts w:ascii="Times New Roman" w:eastAsia="宋体" w:hAnsi="Times New Roman" w:cs="Times New Roman" w:hint="eastAsia"/>
          <w:color w:val="FF0000"/>
          <w:szCs w:val="21"/>
        </w:rPr>
      </w:pPr>
      <w:r w:rsidRPr="003B7C0E">
        <w:rPr>
          <w:rFonts w:ascii="Times New Roman" w:eastAsia="宋体" w:hAnsi="宋体" w:cs="Times New Roman" w:hint="eastAsia"/>
          <w:color w:val="FF0000"/>
          <w:szCs w:val="21"/>
        </w:rPr>
        <w:t>填方面积：</w:t>
      </w:r>
      <w:r w:rsidRPr="003B7C0E">
        <w:rPr>
          <w:rFonts w:ascii="Times New Roman" w:eastAsia="宋体" w:hAnsi="Times New Roman" w:cs="Times New Roman"/>
          <w:color w:val="FF0000"/>
          <w:position w:val="-32"/>
          <w:szCs w:val="21"/>
        </w:rPr>
        <w:object w:dxaOrig="3820" w:dyaOrig="720">
          <v:shape id="Picture 6" o:spid="_x0000_i1029" type="#_x0000_t75" style="width:206pt;height:39.45pt;mso-wrap-style:square;mso-position-horizontal-relative:page;mso-position-vertical-relative:page" o:ole="">
            <v:imagedata r:id="rId17" o:title=""/>
          </v:shape>
          <o:OLEObject Type="Embed" ProgID="Equation.3" ShapeID="Picture 6" DrawAspect="Content" ObjectID="_1487244107" r:id="rId18"/>
        </w:object>
      </w:r>
    </w:p>
    <w:p w:rsidR="003B7C0E" w:rsidRPr="003B7C0E" w:rsidRDefault="003B7C0E" w:rsidP="003B7C0E">
      <w:pPr>
        <w:spacing w:line="360" w:lineRule="auto"/>
        <w:ind w:firstLineChars="200" w:firstLine="420"/>
        <w:rPr>
          <w:rFonts w:ascii="Times New Roman" w:eastAsia="宋体" w:hAnsi="Times New Roman" w:cs="Times New Roman" w:hint="eastAsia"/>
          <w:color w:val="FF0000"/>
          <w:szCs w:val="21"/>
        </w:rPr>
      </w:pPr>
      <w:r w:rsidRPr="003B7C0E">
        <w:rPr>
          <w:rFonts w:ascii="Times New Roman" w:eastAsia="宋体" w:hAnsi="宋体" w:cs="Times New Roman" w:hint="eastAsia"/>
          <w:color w:val="FF0000"/>
          <w:szCs w:val="21"/>
        </w:rPr>
        <w:t>（</w:t>
      </w:r>
      <w:r w:rsidRPr="003B7C0E">
        <w:rPr>
          <w:rFonts w:ascii="Times New Roman" w:eastAsia="宋体" w:hAnsi="宋体" w:cs="Times New Roman" w:hint="eastAsia"/>
          <w:color w:val="FF0000"/>
          <w:szCs w:val="21"/>
        </w:rPr>
        <w:t>4</w:t>
      </w:r>
      <w:r w:rsidRPr="003B7C0E">
        <w:rPr>
          <w:rFonts w:ascii="Times New Roman" w:eastAsia="宋体" w:hAnsi="宋体" w:cs="Times New Roman" w:hint="eastAsia"/>
          <w:color w:val="FF0000"/>
          <w:szCs w:val="21"/>
        </w:rPr>
        <w:t>）挖方量：</w:t>
      </w:r>
      <w:r w:rsidRPr="003B7C0E">
        <w:rPr>
          <w:rFonts w:ascii="Times New Roman" w:eastAsia="宋体" w:hAnsi="Times New Roman" w:cs="Times New Roman"/>
          <w:color w:val="FF0000"/>
          <w:position w:val="-12"/>
          <w:szCs w:val="21"/>
        </w:rPr>
        <w:object w:dxaOrig="4680" w:dyaOrig="380">
          <v:shape id="Picture 7" o:spid="_x0000_i1030" type="#_x0000_t75" style="width:249.2pt;height:20.05pt;mso-wrap-style:square;mso-position-horizontal-relative:page;mso-position-vertical-relative:page" o:ole="">
            <v:imagedata r:id="rId19" o:title=""/>
          </v:shape>
          <o:OLEObject Type="Embed" ProgID="Equation.3" ShapeID="Picture 7" DrawAspect="Content" ObjectID="_1487244108" r:id="rId20"/>
        </w:object>
      </w:r>
    </w:p>
    <w:p w:rsidR="003B7C0E" w:rsidRPr="003B7C0E" w:rsidRDefault="003B7C0E" w:rsidP="003B7C0E">
      <w:pPr>
        <w:spacing w:line="360" w:lineRule="auto"/>
        <w:ind w:firstLineChars="200" w:firstLine="420"/>
        <w:rPr>
          <w:rFonts w:ascii="Times New Roman" w:eastAsia="宋体" w:hAnsi="宋体" w:cs="Times New Roman" w:hint="eastAsia"/>
          <w:color w:val="FF0000"/>
          <w:szCs w:val="21"/>
        </w:rPr>
      </w:pPr>
      <w:r w:rsidRPr="003B7C0E">
        <w:rPr>
          <w:rFonts w:ascii="Times New Roman" w:eastAsia="宋体" w:hAnsi="宋体" w:cs="Times New Roman" w:hint="eastAsia"/>
          <w:color w:val="FF0000"/>
          <w:szCs w:val="21"/>
        </w:rPr>
        <w:t>填方量：</w:t>
      </w:r>
      <w:r w:rsidRPr="003B7C0E">
        <w:rPr>
          <w:rFonts w:ascii="Times New Roman" w:eastAsia="宋体" w:hAnsi="宋体" w:cs="Times New Roman"/>
          <w:color w:val="FF0000"/>
          <w:szCs w:val="21"/>
        </w:rPr>
        <w:t xml:space="preserve"> </w:t>
      </w:r>
      <w:r w:rsidRPr="003B7C0E">
        <w:rPr>
          <w:rFonts w:ascii="Times New Roman" w:eastAsia="宋体" w:hAnsi="Times New Roman" w:cs="Times New Roman"/>
          <w:color w:val="FF0000"/>
          <w:position w:val="-14"/>
          <w:szCs w:val="21"/>
        </w:rPr>
        <w:object w:dxaOrig="4880" w:dyaOrig="400">
          <v:shape id="Picture 8" o:spid="_x0000_i1031" type="#_x0000_t75" style="width:252.3pt;height:20.65pt;mso-wrap-style:square;mso-position-horizontal-relative:page;mso-position-vertical-relative:page" o:ole="">
            <v:imagedata r:id="rId21" o:title=""/>
          </v:shape>
          <o:OLEObject Type="Embed" ProgID="Equation.3" ShapeID="Picture 8" DrawAspect="Content" ObjectID="_1487244109" r:id="rId22"/>
        </w:object>
      </w:r>
    </w:p>
    <w:p w:rsidR="003B7C0E" w:rsidRPr="003B7C0E" w:rsidRDefault="003B7C0E" w:rsidP="003B7C0E">
      <w:pPr>
        <w:spacing w:line="360" w:lineRule="exact"/>
        <w:ind w:left="420" w:hangingChars="200" w:hanging="420"/>
        <w:rPr>
          <w:rFonts w:ascii="宋体" w:eastAsia="宋体" w:hAnsi="宋体" w:cs="Times New Roman" w:hint="eastAsia"/>
          <w:color w:val="FF0000"/>
          <w:szCs w:val="21"/>
        </w:rPr>
      </w:pPr>
    </w:p>
    <w:p w:rsidR="003B7C0E" w:rsidRPr="003B7C0E" w:rsidRDefault="003B7C0E" w:rsidP="001E48F9"/>
    <w:sectPr w:rsidR="003B7C0E" w:rsidRPr="003B7C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945" w:rsidRDefault="00906945" w:rsidP="00E5117B">
      <w:r>
        <w:separator/>
      </w:r>
    </w:p>
  </w:endnote>
  <w:endnote w:type="continuationSeparator" w:id="0">
    <w:p w:rsidR="00906945" w:rsidRDefault="00906945" w:rsidP="00E51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945" w:rsidRDefault="00906945" w:rsidP="00E5117B">
      <w:r>
        <w:separator/>
      </w:r>
    </w:p>
  </w:footnote>
  <w:footnote w:type="continuationSeparator" w:id="0">
    <w:p w:rsidR="00906945" w:rsidRDefault="00906945" w:rsidP="00E511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C154BC"/>
    <w:multiLevelType w:val="hybridMultilevel"/>
    <w:tmpl w:val="37401B6A"/>
    <w:lvl w:ilvl="0" w:tplc="4870626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C3F"/>
    <w:rsid w:val="0016120C"/>
    <w:rsid w:val="001E48F9"/>
    <w:rsid w:val="003B7C0E"/>
    <w:rsid w:val="00684E73"/>
    <w:rsid w:val="007A1111"/>
    <w:rsid w:val="00806082"/>
    <w:rsid w:val="00906945"/>
    <w:rsid w:val="00CE5C3F"/>
    <w:rsid w:val="00E5117B"/>
    <w:rsid w:val="00ED5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511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5117B"/>
    <w:rPr>
      <w:sz w:val="18"/>
      <w:szCs w:val="18"/>
    </w:rPr>
  </w:style>
  <w:style w:type="paragraph" w:styleId="a4">
    <w:name w:val="footer"/>
    <w:basedOn w:val="a"/>
    <w:link w:val="Char0"/>
    <w:uiPriority w:val="99"/>
    <w:unhideWhenUsed/>
    <w:rsid w:val="00E5117B"/>
    <w:pPr>
      <w:tabs>
        <w:tab w:val="center" w:pos="4153"/>
        <w:tab w:val="right" w:pos="8306"/>
      </w:tabs>
      <w:snapToGrid w:val="0"/>
      <w:jc w:val="left"/>
    </w:pPr>
    <w:rPr>
      <w:sz w:val="18"/>
      <w:szCs w:val="18"/>
    </w:rPr>
  </w:style>
  <w:style w:type="character" w:customStyle="1" w:styleId="Char0">
    <w:name w:val="页脚 Char"/>
    <w:basedOn w:val="a0"/>
    <w:link w:val="a4"/>
    <w:uiPriority w:val="99"/>
    <w:rsid w:val="00E5117B"/>
    <w:rPr>
      <w:sz w:val="18"/>
      <w:szCs w:val="18"/>
    </w:rPr>
  </w:style>
  <w:style w:type="paragraph" w:styleId="a5">
    <w:name w:val="Balloon Text"/>
    <w:basedOn w:val="a"/>
    <w:link w:val="Char1"/>
    <w:uiPriority w:val="99"/>
    <w:semiHidden/>
    <w:unhideWhenUsed/>
    <w:rsid w:val="001E48F9"/>
    <w:rPr>
      <w:sz w:val="18"/>
      <w:szCs w:val="18"/>
    </w:rPr>
  </w:style>
  <w:style w:type="character" w:customStyle="1" w:styleId="Char1">
    <w:name w:val="批注框文本 Char"/>
    <w:basedOn w:val="a0"/>
    <w:link w:val="a5"/>
    <w:uiPriority w:val="99"/>
    <w:semiHidden/>
    <w:rsid w:val="001E48F9"/>
    <w:rPr>
      <w:sz w:val="18"/>
      <w:szCs w:val="18"/>
    </w:rPr>
  </w:style>
  <w:style w:type="paragraph" w:styleId="a6">
    <w:name w:val="List Paragraph"/>
    <w:basedOn w:val="a"/>
    <w:uiPriority w:val="34"/>
    <w:qFormat/>
    <w:rsid w:val="00ED510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511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5117B"/>
    <w:rPr>
      <w:sz w:val="18"/>
      <w:szCs w:val="18"/>
    </w:rPr>
  </w:style>
  <w:style w:type="paragraph" w:styleId="a4">
    <w:name w:val="footer"/>
    <w:basedOn w:val="a"/>
    <w:link w:val="Char0"/>
    <w:uiPriority w:val="99"/>
    <w:unhideWhenUsed/>
    <w:rsid w:val="00E5117B"/>
    <w:pPr>
      <w:tabs>
        <w:tab w:val="center" w:pos="4153"/>
        <w:tab w:val="right" w:pos="8306"/>
      </w:tabs>
      <w:snapToGrid w:val="0"/>
      <w:jc w:val="left"/>
    </w:pPr>
    <w:rPr>
      <w:sz w:val="18"/>
      <w:szCs w:val="18"/>
    </w:rPr>
  </w:style>
  <w:style w:type="character" w:customStyle="1" w:styleId="Char0">
    <w:name w:val="页脚 Char"/>
    <w:basedOn w:val="a0"/>
    <w:link w:val="a4"/>
    <w:uiPriority w:val="99"/>
    <w:rsid w:val="00E5117B"/>
    <w:rPr>
      <w:sz w:val="18"/>
      <w:szCs w:val="18"/>
    </w:rPr>
  </w:style>
  <w:style w:type="paragraph" w:styleId="a5">
    <w:name w:val="Balloon Text"/>
    <w:basedOn w:val="a"/>
    <w:link w:val="Char1"/>
    <w:uiPriority w:val="99"/>
    <w:semiHidden/>
    <w:unhideWhenUsed/>
    <w:rsid w:val="001E48F9"/>
    <w:rPr>
      <w:sz w:val="18"/>
      <w:szCs w:val="18"/>
    </w:rPr>
  </w:style>
  <w:style w:type="character" w:customStyle="1" w:styleId="Char1">
    <w:name w:val="批注框文本 Char"/>
    <w:basedOn w:val="a0"/>
    <w:link w:val="a5"/>
    <w:uiPriority w:val="99"/>
    <w:semiHidden/>
    <w:rsid w:val="001E48F9"/>
    <w:rPr>
      <w:sz w:val="18"/>
      <w:szCs w:val="18"/>
    </w:rPr>
  </w:style>
  <w:style w:type="paragraph" w:styleId="a6">
    <w:name w:val="List Paragraph"/>
    <w:basedOn w:val="a"/>
    <w:uiPriority w:val="34"/>
    <w:qFormat/>
    <w:rsid w:val="00ED510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511016">
      <w:bodyDiv w:val="1"/>
      <w:marLeft w:val="0"/>
      <w:marRight w:val="0"/>
      <w:marTop w:val="0"/>
      <w:marBottom w:val="0"/>
      <w:divBdr>
        <w:top w:val="none" w:sz="0" w:space="0" w:color="auto"/>
        <w:left w:val="none" w:sz="0" w:space="0" w:color="auto"/>
        <w:bottom w:val="none" w:sz="0" w:space="0" w:color="auto"/>
        <w:right w:val="none" w:sz="0" w:space="0" w:color="auto"/>
      </w:divBdr>
      <w:divsChild>
        <w:div w:id="691684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microsoft.com/office/2007/relationships/stylesWithEffects" Target="stylesWithEffect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215</Words>
  <Characters>1229</Characters>
  <Application>Microsoft Office Word</Application>
  <DocSecurity>0</DocSecurity>
  <Lines>10</Lines>
  <Paragraphs>2</Paragraphs>
  <ScaleCrop>false</ScaleCrop>
  <Company/>
  <LinksUpToDate>false</LinksUpToDate>
  <CharactersWithSpaces>1442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thinkpad</cp:lastModifiedBy>
  <cp:revision>10</cp:revision>
  <dcterms:created xsi:type="dcterms:W3CDTF">2015-03-07T06:19:00Z</dcterms:created>
  <dcterms:modified xsi:type="dcterms:W3CDTF">2015-03-07T06:35:00Z</dcterms:modified>
</cp:coreProperties>
</file>