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DE5BB5" w:rsidP="00DE5BB5">
      <w:pPr>
        <w:spacing w:line="220" w:lineRule="atLeast"/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《</w:t>
      </w:r>
      <w:r>
        <w:rPr>
          <w:rFonts w:hint="eastAsia"/>
          <w:b/>
          <w:sz w:val="32"/>
        </w:rPr>
        <w:t>电力电子变流技术</w:t>
      </w:r>
      <w:r>
        <w:rPr>
          <w:rFonts w:hint="eastAsia"/>
          <w:b/>
          <w:sz w:val="32"/>
          <w:szCs w:val="32"/>
        </w:rPr>
        <w:t>》</w:t>
      </w:r>
    </w:p>
    <w:p w:rsidR="000E3C2C" w:rsidRDefault="000E3C2C" w:rsidP="000E3C2C">
      <w:pPr>
        <w:spacing w:line="360" w:lineRule="auto"/>
        <w:rPr>
          <w:rFonts w:ascii="宋体" w:hAnsi="宋体" w:hint="eastAsia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一．简答题</w:t>
      </w:r>
    </w:p>
    <w:p w:rsidR="000E3C2C" w:rsidRPr="000E3C2C" w:rsidRDefault="000E3C2C" w:rsidP="000E3C2C">
      <w:pPr>
        <w:pStyle w:val="a5"/>
        <w:spacing w:line="360" w:lineRule="auto"/>
        <w:rPr>
          <w:rFonts w:hAnsi="宋体" w:cs="Times New Roman" w:hint="eastAsia"/>
          <w:bCs/>
        </w:rPr>
      </w:pPr>
      <w:r>
        <w:rPr>
          <w:rFonts w:hAnsi="宋体" w:hint="eastAsia"/>
          <w:bCs/>
        </w:rPr>
        <w:t>1、</w:t>
      </w:r>
      <w:r>
        <w:rPr>
          <w:rFonts w:hAnsi="宋体" w:hint="eastAsia"/>
        </w:rPr>
        <w:t>答：晶闸管的导通条件是：晶闸管阳极和阳极间施加正向电压，并在门极和阳极间施加正向触发电压和电流（或脉冲）。</w:t>
      </w:r>
    </w:p>
    <w:p w:rsidR="000E3C2C" w:rsidRDefault="000E3C2C" w:rsidP="000E3C2C">
      <w:pPr>
        <w:pStyle w:val="a5"/>
        <w:spacing w:line="360" w:lineRule="auto"/>
        <w:ind w:firstLineChars="200" w:firstLine="440"/>
        <w:rPr>
          <w:rFonts w:hAnsi="宋体"/>
          <w:bCs/>
          <w:color w:val="000000"/>
        </w:rPr>
      </w:pPr>
      <w:r>
        <w:rPr>
          <w:rFonts w:hAnsi="宋体" w:hint="eastAsia"/>
        </w:rPr>
        <w:t>导通后流过晶闸管的电流由负载阻抗决定，负载上电压由输入阳极电压</w:t>
      </w:r>
      <w:r>
        <w:rPr>
          <w:rFonts w:hAnsi="宋体" w:cs="Arial Unicode MS" w:hint="eastAsia"/>
        </w:rPr>
        <w:t>U</w:t>
      </w:r>
      <w:r>
        <w:rPr>
          <w:rFonts w:hAnsi="宋体" w:cs="Arial Unicode MS" w:hint="eastAsia"/>
          <w:vertAlign w:val="subscript"/>
        </w:rPr>
        <w:t>A</w:t>
      </w:r>
      <w:r>
        <w:rPr>
          <w:rFonts w:hAnsi="宋体" w:cs="Arial Unicode MS" w:hint="eastAsia"/>
        </w:rPr>
        <w:t>决</w:t>
      </w:r>
      <w:r>
        <w:rPr>
          <w:rFonts w:hAnsi="宋体" w:hint="eastAsia"/>
        </w:rPr>
        <w:t>定。</w:t>
      </w:r>
    </w:p>
    <w:p w:rsidR="000E3C2C" w:rsidRPr="000E3C2C" w:rsidRDefault="000E3C2C" w:rsidP="000E3C2C">
      <w:pPr>
        <w:spacing w:line="360" w:lineRule="auto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2</w:t>
      </w:r>
      <w:r>
        <w:rPr>
          <w:rFonts w:ascii="宋体" w:hAnsi="宋体" w:hint="eastAsia"/>
          <w:bCs/>
          <w:szCs w:val="21"/>
        </w:rPr>
        <w:t>、答：</w:t>
      </w:r>
      <w:r>
        <w:rPr>
          <w:rFonts w:ascii="宋体" w:hAnsi="宋体" w:cs="Courier New" w:hint="eastAsia"/>
          <w:szCs w:val="21"/>
        </w:rPr>
        <w:t>当晶闸管的额定电压小于实际要求时，可以用两个以上的同型号器件相串联。由于串联各器件的正向阻断（或反向）特性不同，但却流过相同的漏电流，因而各器件所承受的电压是不相等的。</w:t>
      </w:r>
    </w:p>
    <w:p w:rsidR="000E3C2C" w:rsidRDefault="000E3C2C" w:rsidP="000E3C2C">
      <w:pPr>
        <w:spacing w:line="360" w:lineRule="auto"/>
        <w:ind w:firstLineChars="250" w:firstLine="550"/>
        <w:rPr>
          <w:rFonts w:ascii="宋体" w:hAnsi="宋体" w:cs="Courier New" w:hint="eastAsia"/>
          <w:szCs w:val="21"/>
        </w:rPr>
      </w:pPr>
      <w:r>
        <w:rPr>
          <w:rFonts w:ascii="宋体" w:hAnsi="宋体" w:cs="Courier New" w:hint="eastAsia"/>
          <w:szCs w:val="21"/>
        </w:rPr>
        <w:t>目的：当晶闸管额定电压小于要求时，可以串联。</w:t>
      </w:r>
    </w:p>
    <w:p w:rsidR="000E3C2C" w:rsidRDefault="000E3C2C" w:rsidP="000E3C2C">
      <w:pPr>
        <w:spacing w:line="360" w:lineRule="auto"/>
        <w:ind w:firstLineChars="250" w:firstLine="550"/>
        <w:rPr>
          <w:rFonts w:ascii="宋体" w:hAnsi="宋体" w:cs="Courier New" w:hint="eastAsia"/>
          <w:szCs w:val="21"/>
        </w:rPr>
      </w:pPr>
      <w:r>
        <w:rPr>
          <w:rFonts w:ascii="宋体" w:hAnsi="宋体" w:cs="Courier New" w:hint="eastAsia"/>
          <w:szCs w:val="21"/>
        </w:rPr>
        <w:t>问题：理想串联希望器件分压相等，但因特性差</w:t>
      </w:r>
      <w:r>
        <w:rPr>
          <w:rFonts w:ascii="宋体" w:hAnsi="宋体" w:cs="Courier New"/>
          <w:szCs w:val="21"/>
        </w:rPr>
        <w:t xml:space="preserve"> </w:t>
      </w:r>
      <w:r>
        <w:rPr>
          <w:rFonts w:ascii="宋体" w:hAnsi="宋体" w:cs="Courier New" w:hint="eastAsia"/>
          <w:szCs w:val="21"/>
        </w:rPr>
        <w:t>异，使器件电压分配不均匀。</w:t>
      </w:r>
    </w:p>
    <w:p w:rsidR="000E3C2C" w:rsidRPr="000E3C2C" w:rsidRDefault="000E3C2C" w:rsidP="000E3C2C">
      <w:pPr>
        <w:spacing w:line="360" w:lineRule="auto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3</w:t>
      </w:r>
      <w:r>
        <w:rPr>
          <w:rFonts w:ascii="宋体" w:hAnsi="宋体" w:hint="eastAsia"/>
          <w:bCs/>
          <w:szCs w:val="21"/>
        </w:rPr>
        <w:t>、</w:t>
      </w:r>
      <w:r>
        <w:rPr>
          <w:rFonts w:ascii="宋体" w:hAnsi="宋体" w:hint="eastAsia"/>
          <w:bCs/>
          <w:szCs w:val="21"/>
        </w:rPr>
        <w:t xml:space="preserve"> </w:t>
      </w:r>
      <w:r>
        <w:rPr>
          <w:rFonts w:ascii="宋体" w:hAnsi="宋体" w:hint="eastAsia"/>
          <w:szCs w:val="21"/>
        </w:rPr>
        <w:t>答：触发脉冲应有足够的功率，触发脉冲的电压和电流应大于晶闸管要求的数值，并留有一定的余量。触发脉冲的相位应能在规定范围内移动。</w:t>
      </w:r>
    </w:p>
    <w:p w:rsidR="000E3C2C" w:rsidRDefault="000E3C2C" w:rsidP="000E3C2C">
      <w:pPr>
        <w:spacing w:line="360" w:lineRule="auto"/>
        <w:ind w:left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触发脉冲于晶闸管主电路电源必须同步，两者频率应相同，而且要有固定的相位关系，使每一周期在同样的相位上触发。</w:t>
      </w:r>
    </w:p>
    <w:p w:rsidR="000E3C2C" w:rsidRPr="000E3C2C" w:rsidRDefault="000E3C2C" w:rsidP="000E3C2C">
      <w:pPr>
        <w:pStyle w:val="a5"/>
        <w:spacing w:line="360" w:lineRule="auto"/>
        <w:ind w:right="-13"/>
        <w:rPr>
          <w:rFonts w:hAnsi="宋体"/>
          <w:bCs/>
        </w:rPr>
      </w:pPr>
      <w:r>
        <w:rPr>
          <w:rFonts w:hAnsi="宋体" w:hint="eastAsia"/>
          <w:bCs/>
        </w:rPr>
        <w:t>4、答：</w:t>
      </w:r>
      <w:r>
        <w:rPr>
          <w:rFonts w:hAnsi="宋体" w:cs="Times New Roman" w:hint="eastAsia"/>
        </w:rPr>
        <w:t>过电流</w:t>
      </w:r>
      <w:r>
        <w:rPr>
          <w:rFonts w:hAnsi="宋体" w:cs="Times New Roman"/>
        </w:rPr>
        <w:t>——</w:t>
      </w:r>
      <w:r>
        <w:rPr>
          <w:rFonts w:hAnsi="宋体" w:cs="Times New Roman" w:hint="eastAsia"/>
        </w:rPr>
        <w:t>过载和短路两种情况</w:t>
      </w:r>
    </w:p>
    <w:p w:rsidR="000E3C2C" w:rsidRDefault="000E3C2C" w:rsidP="000E3C2C">
      <w:pPr>
        <w:pStyle w:val="a5"/>
        <w:spacing w:line="360" w:lineRule="auto"/>
        <w:ind w:right="-13" w:firstLineChars="196" w:firstLine="431"/>
        <w:rPr>
          <w:rFonts w:hAnsi="宋体" w:cs="Times New Roman" w:hint="eastAsia"/>
        </w:rPr>
      </w:pPr>
      <w:r>
        <w:rPr>
          <w:rFonts w:hAnsi="宋体" w:cs="Times New Roman" w:hint="eastAsia"/>
        </w:rPr>
        <w:t>常用措施：</w:t>
      </w:r>
    </w:p>
    <w:p w:rsidR="000E3C2C" w:rsidRDefault="000E3C2C" w:rsidP="000E3C2C">
      <w:pPr>
        <w:pStyle w:val="a5"/>
        <w:spacing w:line="360" w:lineRule="auto"/>
        <w:ind w:right="-13"/>
        <w:rPr>
          <w:rFonts w:hAnsi="宋体" w:cs="Times New Roman" w:hint="eastAsia"/>
        </w:rPr>
      </w:pPr>
      <w:r>
        <w:rPr>
          <w:rFonts w:hAnsi="宋体" w:cs="Times New Roman"/>
        </w:rPr>
        <w:tab/>
      </w:r>
      <w:r>
        <w:rPr>
          <w:rFonts w:hAnsi="宋体" w:cs="Times New Roman" w:hint="eastAsia"/>
        </w:rPr>
        <w:t xml:space="preserve">     快速熔断器、直流快速断路器和过电流继电器</w:t>
      </w:r>
    </w:p>
    <w:p w:rsidR="000E3C2C" w:rsidRDefault="000E3C2C" w:rsidP="000E3C2C">
      <w:pPr>
        <w:pStyle w:val="a5"/>
        <w:spacing w:line="360" w:lineRule="auto"/>
        <w:ind w:leftChars="171" w:left="376" w:right="-13" w:firstLineChars="294" w:firstLine="647"/>
        <w:rPr>
          <w:rFonts w:hAnsi="宋体" w:cs="Times New Roman" w:hint="eastAsia"/>
        </w:rPr>
      </w:pPr>
      <w:r>
        <w:rPr>
          <w:rFonts w:hAnsi="宋体" w:cs="Times New Roman" w:hint="eastAsia"/>
        </w:rPr>
        <w:t>同时采用几种过电流保护措施，提高可靠性和合理性</w:t>
      </w:r>
    </w:p>
    <w:p w:rsidR="000E3C2C" w:rsidRDefault="00C50B45" w:rsidP="000E3C2C">
      <w:pPr>
        <w:pStyle w:val="a5"/>
        <w:spacing w:line="360" w:lineRule="auto"/>
        <w:ind w:right="-13"/>
        <w:rPr>
          <w:rFonts w:hAnsi="宋体" w:cs="Times New Roman" w:hint="eastAsia"/>
        </w:rPr>
      </w:pPr>
      <w:r>
        <w:rPr>
          <w:rFonts w:hAnsi="宋体" w:cs="Times New Roman" w:hint="eastAsia"/>
        </w:rPr>
        <w:t>二、</w:t>
      </w:r>
    </w:p>
    <w:p w:rsidR="00C50B45" w:rsidRDefault="00C50B45" w:rsidP="00C50B45">
      <w:pPr>
        <w:spacing w:line="360" w:lineRule="auto"/>
        <w:ind w:leftChars="50" w:left="110" w:firstLineChars="150" w:firstLine="330"/>
        <w:rPr>
          <w:rFonts w:ascii="宋体" w:hAnsi="宋体" w:cs="Courier New"/>
          <w:szCs w:val="21"/>
        </w:rPr>
      </w:pPr>
      <w:r>
        <w:rPr>
          <w:rFonts w:ascii="宋体" w:hAnsi="宋体" w:cs="Courier New" w:hint="eastAsia"/>
          <w:szCs w:val="21"/>
        </w:rPr>
        <w:t>保护特点：动作速度比上述任何一种过流保护电器都快。常用于容易发生短路的设备如逆变器中。但内部发生短路时还得靠快熔来保护。</w:t>
      </w:r>
    </w:p>
    <w:p w:rsidR="00C50B45" w:rsidRDefault="00C50B45" w:rsidP="00C50B45">
      <w:pPr>
        <w:spacing w:line="360" w:lineRule="auto"/>
        <w:ind w:left="110" w:hangingChars="50" w:hanging="110"/>
        <w:rPr>
          <w:rFonts w:ascii="宋体" w:hAnsi="宋体" w:cs="Courier New"/>
          <w:szCs w:val="21"/>
        </w:rPr>
      </w:pPr>
      <w:r>
        <w:rPr>
          <w:rFonts w:ascii="宋体" w:hAnsi="宋体" w:cs="Courier New" w:hint="eastAsia"/>
          <w:szCs w:val="21"/>
        </w:rPr>
        <w:t xml:space="preserve"> </w:t>
      </w:r>
      <w:r>
        <w:rPr>
          <w:rFonts w:ascii="宋体" w:hAnsi="宋体" w:cs="Courier New" w:hint="eastAsia"/>
          <w:szCs w:val="21"/>
        </w:rPr>
        <w:t>正常情况下，电流信号小于过电流整定值，电压比较器输出使控制门开，由给定电压控制触发系统</w:t>
      </w:r>
      <w:r>
        <w:rPr>
          <w:rFonts w:ascii="宋体" w:hAnsi="宋体" w:cs="Courier New" w:hint="eastAsia"/>
          <w:szCs w:val="21"/>
        </w:rPr>
        <w:t xml:space="preserve"> </w:t>
      </w:r>
      <w:r>
        <w:rPr>
          <w:rFonts w:ascii="宋体" w:hAnsi="宋体" w:cs="Courier New" w:hint="eastAsia"/>
          <w:szCs w:val="21"/>
        </w:rPr>
        <w:t>工作，晶闸管正常导通。</w:t>
      </w:r>
    </w:p>
    <w:p w:rsidR="00C50B45" w:rsidRDefault="00C50B45" w:rsidP="00C50B45">
      <w:pPr>
        <w:spacing w:line="360" w:lineRule="auto"/>
        <w:rPr>
          <w:rFonts w:ascii="宋体" w:hAnsi="宋体" w:cs="Courier New" w:hint="eastAsia"/>
          <w:szCs w:val="21"/>
        </w:rPr>
      </w:pPr>
      <w:r>
        <w:rPr>
          <w:rFonts w:ascii="宋体" w:hAnsi="宋体" w:cs="Courier New"/>
          <w:szCs w:val="21"/>
        </w:rPr>
        <w:lastRenderedPageBreak/>
        <w:t xml:space="preserve">    </w:t>
      </w:r>
      <w:r>
        <w:rPr>
          <w:rFonts w:ascii="宋体" w:hAnsi="宋体" w:cs="Courier New" w:hint="eastAsia"/>
          <w:szCs w:val="21"/>
        </w:rPr>
        <w:t>当负载短路或过载时电压比较器输出关闭控制门，</w:t>
      </w:r>
    </w:p>
    <w:p w:rsidR="00C50B45" w:rsidRDefault="00C50B45" w:rsidP="00C50B45">
      <w:pPr>
        <w:pStyle w:val="a5"/>
        <w:spacing w:line="360" w:lineRule="auto"/>
        <w:ind w:right="-13"/>
        <w:rPr>
          <w:rFonts w:hAnsi="宋体" w:hint="eastAsia"/>
        </w:rPr>
      </w:pPr>
      <w:r>
        <w:rPr>
          <w:rFonts w:hAnsi="宋体" w:hint="eastAsia"/>
        </w:rPr>
        <w:t>偏移电压预先整定在使控制角</w:t>
      </w:r>
      <w:r>
        <w:rPr>
          <w:rFonts w:hAnsi="宋体"/>
        </w:rPr>
        <w:sym w:font="Symbol" w:char="0061"/>
      </w:r>
      <w:r>
        <w:rPr>
          <w:rFonts w:hAnsi="宋体"/>
        </w:rPr>
        <w:t>&gt;90º</w:t>
      </w:r>
      <w:r>
        <w:rPr>
          <w:rFonts w:hAnsi="宋体" w:hint="eastAsia"/>
        </w:rPr>
        <w:t>的位置，使整流电压下降，抑制了短路电流，由于电路处于逆变状态，释放电抗器中的能量，直到逆变电压降低到晶闸管阻断。</w:t>
      </w:r>
    </w:p>
    <w:p w:rsidR="00C50B45" w:rsidRDefault="00C50B45" w:rsidP="00C50B45">
      <w:pPr>
        <w:pStyle w:val="a5"/>
        <w:spacing w:line="360" w:lineRule="auto"/>
        <w:ind w:right="-13"/>
        <w:rPr>
          <w:rFonts w:hAnsi="宋体" w:hint="eastAsia"/>
        </w:rPr>
      </w:pPr>
      <w:r>
        <w:rPr>
          <w:rFonts w:hAnsi="宋体" w:hint="eastAsia"/>
        </w:rPr>
        <w:t>三、</w:t>
      </w:r>
    </w:p>
    <w:p w:rsidR="00C50B45" w:rsidRDefault="00C50B45" w:rsidP="00C50B45">
      <w:pPr>
        <w:pStyle w:val="a5"/>
        <w:spacing w:line="360" w:lineRule="auto"/>
        <w:ind w:right="-13"/>
        <w:rPr>
          <w:rFonts w:hAnsi="宋体" w:cs="Times New Roman" w:hint="eastAsia"/>
        </w:rPr>
      </w:pPr>
      <w:r>
        <w:rPr>
          <w:rFonts w:hAnsi="宋体"/>
          <w:b/>
          <w:noProof/>
        </w:rPr>
        <w:drawing>
          <wp:inline distT="0" distB="0" distL="0" distR="0">
            <wp:extent cx="1943100" cy="1676400"/>
            <wp:effectExtent l="19050" t="0" r="0" b="0"/>
            <wp:docPr id="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0B45" w:rsidRDefault="00C50B45" w:rsidP="00C50B45">
      <w:pPr>
        <w:pStyle w:val="a5"/>
        <w:spacing w:line="360" w:lineRule="auto"/>
        <w:ind w:right="-13"/>
        <w:rPr>
          <w:rFonts w:hAnsi="宋体" w:cs="Times New Roman" w:hint="eastAsia"/>
        </w:rPr>
      </w:pPr>
    </w:p>
    <w:p w:rsidR="00C50B45" w:rsidRDefault="00C50B45" w:rsidP="00C50B45">
      <w:pPr>
        <w:widowControl w:val="0"/>
        <w:numPr>
          <w:ilvl w:val="0"/>
          <w:numId w:val="1"/>
        </w:numPr>
        <w:adjustRightInd/>
        <w:snapToGrid/>
        <w:spacing w:after="0" w:line="360" w:lineRule="auto"/>
        <w:jc w:val="both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工作原理</w:t>
      </w:r>
    </w:p>
    <w:p w:rsidR="00C50B45" w:rsidRDefault="00C50B45" w:rsidP="00C50B45">
      <w:pPr>
        <w:widowControl w:val="0"/>
        <w:numPr>
          <w:ilvl w:val="0"/>
          <w:numId w:val="1"/>
        </w:numPr>
        <w:adjustRightInd/>
        <w:snapToGrid/>
        <w:spacing w:after="0" w:line="360" w:lineRule="auto"/>
        <w:jc w:val="both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i/>
          <w:iCs/>
          <w:szCs w:val="21"/>
        </w:rPr>
        <w:t>t</w:t>
      </w:r>
      <w:r>
        <w:rPr>
          <w:rFonts w:ascii="宋体" w:hAnsi="宋体" w:hint="eastAsia"/>
          <w:bCs/>
          <w:szCs w:val="21"/>
        </w:rPr>
        <w:t>=0</w:t>
      </w:r>
      <w:r>
        <w:rPr>
          <w:rFonts w:ascii="宋体" w:hAnsi="宋体" w:hint="eastAsia"/>
          <w:bCs/>
          <w:szCs w:val="21"/>
        </w:rPr>
        <w:t>时刻驱动</w:t>
      </w:r>
      <w:r>
        <w:rPr>
          <w:rFonts w:ascii="宋体" w:hAnsi="宋体" w:hint="eastAsia"/>
          <w:bCs/>
          <w:szCs w:val="21"/>
        </w:rPr>
        <w:t>V</w:t>
      </w:r>
      <w:r>
        <w:rPr>
          <w:rFonts w:ascii="宋体" w:hAnsi="宋体" w:hint="eastAsia"/>
          <w:bCs/>
          <w:szCs w:val="21"/>
        </w:rPr>
        <w:t>导通，电源</w:t>
      </w:r>
      <w:r>
        <w:rPr>
          <w:rFonts w:ascii="宋体" w:hAnsi="宋体" w:hint="eastAsia"/>
          <w:bCs/>
          <w:i/>
          <w:iCs/>
          <w:szCs w:val="21"/>
        </w:rPr>
        <w:t>E</w:t>
      </w:r>
      <w:r>
        <w:rPr>
          <w:rFonts w:ascii="宋体" w:hAnsi="宋体" w:hint="eastAsia"/>
          <w:bCs/>
          <w:szCs w:val="21"/>
        </w:rPr>
        <w:t>向负载供电，负载电压</w:t>
      </w:r>
      <w:proofErr w:type="spellStart"/>
      <w:r>
        <w:rPr>
          <w:rFonts w:ascii="宋体" w:hAnsi="宋体" w:hint="eastAsia"/>
          <w:bCs/>
          <w:i/>
          <w:iCs/>
          <w:szCs w:val="21"/>
        </w:rPr>
        <w:t>u</w:t>
      </w:r>
      <w:r>
        <w:rPr>
          <w:rFonts w:ascii="宋体" w:hAnsi="宋体" w:hint="eastAsia"/>
          <w:bCs/>
          <w:szCs w:val="21"/>
        </w:rPr>
        <w:t>o</w:t>
      </w:r>
      <w:proofErr w:type="spellEnd"/>
      <w:r>
        <w:rPr>
          <w:rFonts w:ascii="宋体" w:hAnsi="宋体" w:hint="eastAsia"/>
          <w:bCs/>
          <w:szCs w:val="21"/>
        </w:rPr>
        <w:t>=</w:t>
      </w:r>
      <w:r>
        <w:rPr>
          <w:rFonts w:ascii="宋体" w:hAnsi="宋体" w:hint="eastAsia"/>
          <w:bCs/>
          <w:i/>
          <w:iCs/>
          <w:szCs w:val="21"/>
        </w:rPr>
        <w:t>E</w:t>
      </w:r>
      <w:r>
        <w:rPr>
          <w:rFonts w:ascii="宋体" w:hAnsi="宋体" w:hint="eastAsia"/>
          <w:bCs/>
          <w:szCs w:val="21"/>
        </w:rPr>
        <w:t>，负载电流</w:t>
      </w:r>
      <w:proofErr w:type="spellStart"/>
      <w:r>
        <w:rPr>
          <w:rFonts w:ascii="宋体" w:hAnsi="宋体" w:hint="eastAsia"/>
          <w:bCs/>
          <w:i/>
          <w:iCs/>
          <w:szCs w:val="21"/>
        </w:rPr>
        <w:t>i</w:t>
      </w:r>
      <w:r>
        <w:rPr>
          <w:rFonts w:ascii="宋体" w:hAnsi="宋体" w:hint="eastAsia"/>
          <w:bCs/>
          <w:szCs w:val="21"/>
        </w:rPr>
        <w:t>o</w:t>
      </w:r>
      <w:proofErr w:type="spellEnd"/>
      <w:r>
        <w:rPr>
          <w:rFonts w:ascii="宋体" w:hAnsi="宋体" w:hint="eastAsia"/>
          <w:bCs/>
          <w:szCs w:val="21"/>
        </w:rPr>
        <w:t>按指数曲线上升。</w:t>
      </w:r>
    </w:p>
    <w:p w:rsidR="00C50B45" w:rsidRDefault="00C50B45" w:rsidP="00C50B45">
      <w:pPr>
        <w:widowControl w:val="0"/>
        <w:numPr>
          <w:ilvl w:val="0"/>
          <w:numId w:val="1"/>
        </w:numPr>
        <w:adjustRightInd/>
        <w:snapToGrid/>
        <w:spacing w:after="0" w:line="360" w:lineRule="auto"/>
        <w:jc w:val="both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i/>
          <w:iCs/>
          <w:szCs w:val="21"/>
        </w:rPr>
        <w:t>t</w:t>
      </w:r>
      <w:r>
        <w:rPr>
          <w:rFonts w:ascii="宋体" w:hAnsi="宋体" w:hint="eastAsia"/>
          <w:bCs/>
          <w:szCs w:val="21"/>
        </w:rPr>
        <w:t>=</w:t>
      </w:r>
      <w:r>
        <w:rPr>
          <w:rFonts w:ascii="宋体" w:hAnsi="宋体" w:hint="eastAsia"/>
          <w:bCs/>
          <w:i/>
          <w:iCs/>
          <w:szCs w:val="21"/>
        </w:rPr>
        <w:t>t</w:t>
      </w:r>
      <w:r>
        <w:rPr>
          <w:rFonts w:ascii="宋体" w:hAnsi="宋体" w:hint="eastAsia"/>
          <w:bCs/>
          <w:szCs w:val="21"/>
        </w:rPr>
        <w:t>1</w:t>
      </w:r>
      <w:r>
        <w:rPr>
          <w:rFonts w:ascii="宋体" w:hAnsi="宋体" w:hint="eastAsia"/>
          <w:bCs/>
          <w:szCs w:val="21"/>
        </w:rPr>
        <w:t>时控制</w:t>
      </w:r>
      <w:r>
        <w:rPr>
          <w:rFonts w:ascii="宋体" w:hAnsi="宋体" w:hint="eastAsia"/>
          <w:bCs/>
          <w:szCs w:val="21"/>
        </w:rPr>
        <w:t>V</w:t>
      </w:r>
      <w:r>
        <w:rPr>
          <w:rFonts w:ascii="宋体" w:hAnsi="宋体" w:hint="eastAsia"/>
          <w:bCs/>
          <w:szCs w:val="21"/>
        </w:rPr>
        <w:t>关断，二极管</w:t>
      </w:r>
      <w:r>
        <w:rPr>
          <w:rFonts w:ascii="宋体" w:hAnsi="宋体" w:hint="eastAsia"/>
          <w:bCs/>
          <w:szCs w:val="21"/>
        </w:rPr>
        <w:t>VD</w:t>
      </w:r>
      <w:r>
        <w:rPr>
          <w:rFonts w:ascii="宋体" w:hAnsi="宋体" w:hint="eastAsia"/>
          <w:bCs/>
          <w:szCs w:val="21"/>
        </w:rPr>
        <w:t>续流，负载电压</w:t>
      </w:r>
      <w:proofErr w:type="spellStart"/>
      <w:r>
        <w:rPr>
          <w:rFonts w:ascii="宋体" w:hAnsi="宋体" w:hint="eastAsia"/>
          <w:bCs/>
          <w:i/>
          <w:iCs/>
          <w:szCs w:val="21"/>
        </w:rPr>
        <w:t>u</w:t>
      </w:r>
      <w:r>
        <w:rPr>
          <w:rFonts w:ascii="宋体" w:hAnsi="宋体" w:hint="eastAsia"/>
          <w:bCs/>
          <w:szCs w:val="21"/>
        </w:rPr>
        <w:t>o</w:t>
      </w:r>
      <w:proofErr w:type="spellEnd"/>
      <w:r>
        <w:rPr>
          <w:rFonts w:ascii="宋体" w:hAnsi="宋体" w:hint="eastAsia"/>
          <w:bCs/>
          <w:szCs w:val="21"/>
        </w:rPr>
        <w:t>近似为零，负载电流呈指数曲线下降。</w:t>
      </w:r>
    </w:p>
    <w:p w:rsidR="00C50B45" w:rsidRDefault="00C50B45" w:rsidP="00C50B45">
      <w:pPr>
        <w:widowControl w:val="0"/>
        <w:numPr>
          <w:ilvl w:val="0"/>
          <w:numId w:val="1"/>
        </w:numPr>
        <w:adjustRightInd/>
        <w:snapToGrid/>
        <w:spacing w:after="0" w:line="360" w:lineRule="auto"/>
        <w:jc w:val="both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通常串接较大电感</w:t>
      </w:r>
      <w:r>
        <w:rPr>
          <w:rFonts w:ascii="宋体" w:hAnsi="宋体" w:hint="eastAsia"/>
          <w:bCs/>
          <w:i/>
          <w:iCs/>
          <w:szCs w:val="21"/>
        </w:rPr>
        <w:t>L</w:t>
      </w:r>
      <w:r>
        <w:rPr>
          <w:rFonts w:ascii="宋体" w:hAnsi="宋体" w:hint="eastAsia"/>
          <w:bCs/>
          <w:szCs w:val="21"/>
        </w:rPr>
        <w:t>使负载电流连续且脉动小。</w:t>
      </w:r>
    </w:p>
    <w:p w:rsidR="00C50B45" w:rsidRDefault="00C50B45" w:rsidP="00C50B45">
      <w:pPr>
        <w:pStyle w:val="a5"/>
        <w:spacing w:line="360" w:lineRule="auto"/>
        <w:ind w:right="-13"/>
        <w:rPr>
          <w:rFonts w:hAnsi="宋体" w:cs="Times New Roman" w:hint="eastAsia"/>
        </w:rPr>
      </w:pPr>
    </w:p>
    <w:p w:rsidR="00DE5BB5" w:rsidRDefault="00DE5BB5" w:rsidP="00DE5BB5">
      <w:pPr>
        <w:spacing w:line="220" w:lineRule="atLeast"/>
      </w:pPr>
    </w:p>
    <w:sectPr w:rsidR="00DE5BB5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352A" w:rsidRDefault="00B2352A" w:rsidP="00DE5BB5">
      <w:pPr>
        <w:spacing w:after="0"/>
      </w:pPr>
      <w:r>
        <w:separator/>
      </w:r>
    </w:p>
  </w:endnote>
  <w:endnote w:type="continuationSeparator" w:id="0">
    <w:p w:rsidR="00B2352A" w:rsidRDefault="00B2352A" w:rsidP="00DE5BB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352A" w:rsidRDefault="00B2352A" w:rsidP="00DE5BB5">
      <w:pPr>
        <w:spacing w:after="0"/>
      </w:pPr>
      <w:r>
        <w:separator/>
      </w:r>
    </w:p>
  </w:footnote>
  <w:footnote w:type="continuationSeparator" w:id="0">
    <w:p w:rsidR="00B2352A" w:rsidRDefault="00B2352A" w:rsidP="00DE5BB5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>
        <v:imagedata r:id="rId1" o:title=""/>
      </v:shape>
    </w:pict>
  </w:numPicBullet>
  <w:abstractNum w:abstractNumId="0">
    <w:nsid w:val="1EA266DF"/>
    <w:multiLevelType w:val="multilevel"/>
    <w:tmpl w:val="1EA266DF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E3C2C"/>
    <w:rsid w:val="00323B43"/>
    <w:rsid w:val="003D37D8"/>
    <w:rsid w:val="00426133"/>
    <w:rsid w:val="004358AB"/>
    <w:rsid w:val="008B7726"/>
    <w:rsid w:val="00B2352A"/>
    <w:rsid w:val="00C50B45"/>
    <w:rsid w:val="00D31D50"/>
    <w:rsid w:val="00D975CB"/>
    <w:rsid w:val="00DE5B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E5BB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E5BB5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E5BB5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E5BB5"/>
    <w:rPr>
      <w:rFonts w:ascii="Tahoma" w:hAnsi="Tahoma"/>
      <w:sz w:val="18"/>
      <w:szCs w:val="18"/>
    </w:rPr>
  </w:style>
  <w:style w:type="character" w:customStyle="1" w:styleId="Char1">
    <w:name w:val="纯文本 Char"/>
    <w:basedOn w:val="a0"/>
    <w:link w:val="a5"/>
    <w:rsid w:val="000E3C2C"/>
    <w:rPr>
      <w:rFonts w:ascii="宋体" w:eastAsia="宋体" w:hAnsi="Courier New" w:cs="Courier New"/>
      <w:szCs w:val="21"/>
    </w:rPr>
  </w:style>
  <w:style w:type="paragraph" w:styleId="a5">
    <w:name w:val="Plain Text"/>
    <w:basedOn w:val="a"/>
    <w:link w:val="Char1"/>
    <w:rsid w:val="000E3C2C"/>
    <w:pPr>
      <w:widowControl w:val="0"/>
      <w:adjustRightInd/>
      <w:snapToGrid/>
      <w:spacing w:after="0"/>
      <w:jc w:val="both"/>
    </w:pPr>
    <w:rPr>
      <w:rFonts w:ascii="宋体" w:eastAsia="宋体" w:hAnsi="Courier New" w:cs="Courier New"/>
      <w:szCs w:val="21"/>
    </w:rPr>
  </w:style>
  <w:style w:type="character" w:customStyle="1" w:styleId="Char10">
    <w:name w:val="纯文本 Char1"/>
    <w:basedOn w:val="a0"/>
    <w:link w:val="a5"/>
    <w:uiPriority w:val="99"/>
    <w:semiHidden/>
    <w:rsid w:val="000E3C2C"/>
    <w:rPr>
      <w:rFonts w:ascii="宋体" w:eastAsia="宋体" w:hAnsi="Courier New" w:cs="Courier New"/>
      <w:sz w:val="21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C50B45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C50B45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119</Words>
  <Characters>681</Characters>
  <Application>Microsoft Office Word</Application>
  <DocSecurity>0</DocSecurity>
  <Lines>5</Lines>
  <Paragraphs>1</Paragraphs>
  <ScaleCrop>false</ScaleCrop>
  <Company/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2008-09-11T17:20:00Z</dcterms:created>
  <dcterms:modified xsi:type="dcterms:W3CDTF">2015-03-07T08:46:00Z</dcterms:modified>
</cp:coreProperties>
</file>