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40CBA" w:rsidP="00D40CBA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《消费者心理与行为》</w:t>
      </w:r>
    </w:p>
    <w:p w:rsidR="000C7081" w:rsidRDefault="000C7081" w:rsidP="000C7081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一．单项选择题</w:t>
      </w:r>
    </w:p>
    <w:p w:rsidR="00D40CBA" w:rsidRDefault="000C7081" w:rsidP="00D40CBA">
      <w:pPr>
        <w:spacing w:line="220" w:lineRule="atLeast"/>
        <w:rPr>
          <w:rFonts w:hint="eastAsia"/>
        </w:rPr>
      </w:pPr>
      <w:r>
        <w:rPr>
          <w:rFonts w:hint="eastAsia"/>
        </w:rPr>
        <w:t>6-10.BAACA    11-15.BCBCB     16-20.AABDA</w:t>
      </w:r>
    </w:p>
    <w:p w:rsidR="000C7081" w:rsidRDefault="000C7081" w:rsidP="000C7081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二．多项选择题</w:t>
      </w:r>
    </w:p>
    <w:p w:rsidR="000C7081" w:rsidRDefault="000C7081" w:rsidP="00D40CBA">
      <w:pPr>
        <w:spacing w:line="220" w:lineRule="atLeast"/>
        <w:rPr>
          <w:rFonts w:hint="eastAsia"/>
        </w:rPr>
      </w:pPr>
      <w:r>
        <w:rPr>
          <w:rFonts w:hint="eastAsia"/>
        </w:rPr>
        <w:t>24.CDE   25.ABCE   26.ABC   27.ABCE   28.ADE   29.ACD   30.ABCE</w:t>
      </w:r>
    </w:p>
    <w:p w:rsidR="00B37269" w:rsidRDefault="00B37269" w:rsidP="00B37269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三．</w:t>
      </w:r>
      <w:r>
        <w:rPr>
          <w:rFonts w:ascii="宋体" w:hAnsi="宋体" w:cs="宋体" w:hint="eastAsia"/>
          <w:b/>
          <w:szCs w:val="21"/>
        </w:rPr>
        <w:t>简答题</w:t>
      </w:r>
    </w:p>
    <w:p w:rsidR="00B37269" w:rsidRPr="00B37269" w:rsidRDefault="00B37269" w:rsidP="00B37269">
      <w:pPr>
        <w:spacing w:line="360" w:lineRule="auto"/>
        <w:ind w:firstLineChars="100" w:firstLine="220"/>
        <w:rPr>
          <w:rFonts w:ascii="宋体" w:hAnsi="宋体" w:cs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>
        <w:rPr>
          <w:rFonts w:ascii="宋体" w:hAnsi="宋体"/>
          <w:color w:val="FF0000"/>
          <w:szCs w:val="21"/>
        </w:rPr>
        <w:t>(1)</w:t>
      </w:r>
      <w:r>
        <w:rPr>
          <w:rFonts w:ascii="宋体" w:hAnsi="宋体" w:cs="宋体" w:hint="eastAsia"/>
          <w:color w:val="FF0000"/>
          <w:szCs w:val="21"/>
        </w:rPr>
        <w:t>学习程度。学习程度深，重复次数多，信息在短期记忆中停留的机会多，有助于向长期记忆转化。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(2)</w:t>
      </w:r>
      <w:r>
        <w:rPr>
          <w:rFonts w:ascii="宋体" w:hAnsi="宋体" w:cs="宋体" w:hint="eastAsia"/>
          <w:color w:val="FF0000"/>
          <w:szCs w:val="21"/>
        </w:rPr>
        <w:t>信息引起注意与兴趣的程度。对注意的事物和有兴趣的事物记忆保持相对长久，遗忘慢。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(3)</w:t>
      </w:r>
      <w:r>
        <w:rPr>
          <w:rFonts w:ascii="宋体" w:hAnsi="宋体" w:cs="宋体" w:hint="eastAsia"/>
          <w:color w:val="FF0000"/>
          <w:szCs w:val="21"/>
        </w:rPr>
        <w:t>所受刺激的强弱程度。对特征鲜明的、刺激性强的易于记忆。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(4)</w:t>
      </w:r>
      <w:r>
        <w:rPr>
          <w:rFonts w:ascii="宋体" w:hAnsi="宋体" w:cs="宋体" w:hint="eastAsia"/>
          <w:color w:val="FF0000"/>
          <w:szCs w:val="21"/>
        </w:rPr>
        <w:t>信息的顺序和位置。开始和最后的信息使人记忆深刻，保持时间相对较长。</w:t>
      </w:r>
    </w:p>
    <w:p w:rsidR="00B37269" w:rsidRPr="00B37269" w:rsidRDefault="00B37269" w:rsidP="00B37269">
      <w:pPr>
        <w:spacing w:line="360" w:lineRule="auto"/>
        <w:ind w:firstLineChars="100" w:firstLine="220"/>
        <w:rPr>
          <w:rFonts w:ascii="宋体" w:hAnsi="宋体" w:cs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 w:cs="宋体" w:hint="eastAsia"/>
          <w:color w:val="FF0000"/>
          <w:szCs w:val="21"/>
        </w:rPr>
        <w:t>消费需要在一定条件下必然产生，并随着客观环境的变化而不断变化，其变化表现出以下规律：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第一，需要的产生必然指向某种具体事物，同时还需具备一定的条件；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第二，已有的需要决定着新的需要；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第三，需要呈周期性变化；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第四，需要的变化取决于社会环境的变化。</w:t>
      </w:r>
    </w:p>
    <w:p w:rsidR="00B37269" w:rsidRPr="00B37269" w:rsidRDefault="00B37269" w:rsidP="00B37269">
      <w:pPr>
        <w:spacing w:line="360" w:lineRule="auto"/>
        <w:ind w:firstLineChars="100" w:firstLine="220"/>
        <w:rPr>
          <w:rFonts w:ascii="宋体" w:hAnsi="宋体" w:cs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ascii="宋体" w:hAnsi="宋体" w:cs="宋体" w:hint="eastAsia"/>
          <w:color w:val="FF0000"/>
          <w:szCs w:val="21"/>
        </w:rPr>
        <w:t>消费者有各自不同的气质类型，从而对其行为产生不同影响。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(1) </w:t>
      </w:r>
      <w:r>
        <w:rPr>
          <w:rFonts w:ascii="宋体" w:hAnsi="宋体" w:cs="宋体" w:hint="eastAsia"/>
          <w:color w:val="FF0000"/>
          <w:szCs w:val="21"/>
        </w:rPr>
        <w:t>第一，多血质的消费者，对购物环境适应能力强，易于与营业员沟通；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lastRenderedPageBreak/>
        <w:t xml:space="preserve">(2) </w:t>
      </w:r>
      <w:r>
        <w:rPr>
          <w:rFonts w:ascii="宋体" w:hAnsi="宋体" w:cs="宋体" w:hint="eastAsia"/>
          <w:color w:val="FF0000"/>
          <w:szCs w:val="21"/>
        </w:rPr>
        <w:t>第二，胆汁质的消费者，一旦产生需要就很快产生购买动机并迅速成交；</w:t>
      </w:r>
    </w:p>
    <w:p w:rsidR="00B37269" w:rsidRDefault="00B37269" w:rsidP="00B3726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(3)</w:t>
      </w:r>
      <w:r>
        <w:rPr>
          <w:rFonts w:ascii="宋体" w:hAnsi="宋体" w:cs="宋体" w:hint="eastAsia"/>
          <w:color w:val="FF0000"/>
          <w:szCs w:val="21"/>
        </w:rPr>
        <w:t>第三，黏液型的消费者购物谨慎，不易受广告宣传影响；</w:t>
      </w:r>
    </w:p>
    <w:p w:rsidR="00B37269" w:rsidRDefault="00B37269" w:rsidP="00B37269">
      <w:pPr>
        <w:spacing w:line="360" w:lineRule="auto"/>
        <w:ind w:firstLineChars="200" w:firstLine="44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(4)</w:t>
      </w:r>
      <w:r>
        <w:rPr>
          <w:rFonts w:ascii="宋体" w:hAnsi="宋体" w:cs="宋体" w:hint="eastAsia"/>
          <w:color w:val="FF0000"/>
          <w:szCs w:val="21"/>
        </w:rPr>
        <w:t>第四，抑郁型的消费者购物时考虑周到，注意细节，购物谨慎，不易接受他人介绍的信息。</w:t>
      </w:r>
    </w:p>
    <w:p w:rsidR="00B37269" w:rsidRDefault="001E5D29" w:rsidP="00B37269">
      <w:pPr>
        <w:spacing w:line="360" w:lineRule="auto"/>
        <w:ind w:firstLineChars="200" w:firstLine="440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四、</w:t>
      </w:r>
      <w:r>
        <w:rPr>
          <w:rFonts w:ascii="宋体" w:hAnsi="宋体" w:cs="宋体" w:hint="eastAsia"/>
          <w:b/>
          <w:szCs w:val="21"/>
        </w:rPr>
        <w:t>分析论述题</w:t>
      </w:r>
    </w:p>
    <w:p w:rsidR="001E5D29" w:rsidRDefault="001E5D29" w:rsidP="001E5D29">
      <w:pPr>
        <w:spacing w:line="360" w:lineRule="auto"/>
        <w:ind w:firstLineChars="100" w:firstLine="2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消费文化心理层次不同，导致消费行为的内容、范围、方式、变化状态不同。</w:t>
      </w:r>
    </w:p>
    <w:p w:rsidR="001E5D29" w:rsidRDefault="001E5D29" w:rsidP="001E5D29">
      <w:pPr>
        <w:spacing w:line="360" w:lineRule="auto"/>
        <w:ind w:firstLineChars="200" w:firstLine="44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①表层→物质消费，衣食住行用等需求，受环境影响大，易变化；</w:t>
      </w:r>
    </w:p>
    <w:p w:rsidR="001E5D29" w:rsidRDefault="001E5D29" w:rsidP="001E5D29">
      <w:pPr>
        <w:spacing w:line="360" w:lineRule="auto"/>
        <w:ind w:firstLineChars="200" w:firstLine="44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②浅层→社会消费，生活方式、生产方式等，受环境影响一般，较稳定；</w:t>
      </w:r>
    </w:p>
    <w:p w:rsidR="001E5D29" w:rsidRDefault="001E5D29" w:rsidP="001E5D29">
      <w:pPr>
        <w:spacing w:line="360" w:lineRule="auto"/>
        <w:ind w:firstLineChars="200" w:firstLine="44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③深层→精神消费，价值观、审美观等，受环境影响小，稳定性强。</w:t>
      </w:r>
    </w:p>
    <w:p w:rsidR="001E5D29" w:rsidRDefault="007D5074" w:rsidP="00B37269">
      <w:pPr>
        <w:spacing w:line="360" w:lineRule="auto"/>
        <w:ind w:firstLineChars="200" w:firstLine="440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五、</w:t>
      </w:r>
      <w:r>
        <w:rPr>
          <w:rFonts w:ascii="宋体" w:hAnsi="宋体" w:cs="宋体" w:hint="eastAsia"/>
          <w:b/>
          <w:szCs w:val="21"/>
        </w:rPr>
        <w:t>案例分析题</w:t>
      </w:r>
    </w:p>
    <w:p w:rsidR="004069F5" w:rsidRDefault="004069F5" w:rsidP="004069F5">
      <w:pPr>
        <w:spacing w:line="360" w:lineRule="auto"/>
        <w:ind w:firstLineChars="200" w:firstLine="44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b/>
          <w:szCs w:val="21"/>
        </w:rPr>
        <w:t>答：</w:t>
      </w:r>
      <w:r>
        <w:rPr>
          <w:rFonts w:ascii="宋体" w:hAnsi="宋体"/>
          <w:color w:val="FF0000"/>
          <w:szCs w:val="21"/>
        </w:rPr>
        <w:t>(1)</w:t>
      </w:r>
      <w:r>
        <w:rPr>
          <w:rFonts w:ascii="宋体" w:hAnsi="宋体" w:cs="宋体" w:hint="eastAsia"/>
          <w:color w:val="FF0000"/>
          <w:szCs w:val="21"/>
        </w:rPr>
        <w:t>情绪的产生和变化可以促使行为发生，也可以阻碍行为的进行。</w:t>
      </w:r>
    </w:p>
    <w:p w:rsidR="004069F5" w:rsidRDefault="004069F5" w:rsidP="004069F5">
      <w:pPr>
        <w:spacing w:line="360" w:lineRule="auto"/>
        <w:ind w:firstLineChars="200" w:firstLine="44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(2)</w:t>
      </w:r>
      <w:r>
        <w:rPr>
          <w:rFonts w:ascii="宋体" w:hAnsi="宋体" w:cs="宋体" w:hint="eastAsia"/>
          <w:color w:val="FF0000"/>
          <w:szCs w:val="21"/>
        </w:rPr>
        <w:t>在上述案例中，打字员在严格的管理和噪音影响下情绪不安，因而使其行为不利于提高工作效率。</w:t>
      </w:r>
    </w:p>
    <w:p w:rsidR="004069F5" w:rsidRDefault="004069F5" w:rsidP="004069F5">
      <w:pPr>
        <w:spacing w:line="360" w:lineRule="auto"/>
        <w:ind w:firstLineChars="200" w:firstLine="440"/>
        <w:rPr>
          <w:rFonts w:ascii="宋体" w:hAnsi="宋体" w:cs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(3)</w:t>
      </w:r>
      <w:r>
        <w:rPr>
          <w:rFonts w:ascii="宋体" w:hAnsi="宋体" w:cs="宋体" w:hint="eastAsia"/>
          <w:color w:val="FF0000"/>
          <w:szCs w:val="21"/>
        </w:rPr>
        <w:t>消费者情绪也能直接影响购买行为。当产生积极情绪时，能提高购买力；而产生消极情绪则降低活动能力。</w:t>
      </w:r>
    </w:p>
    <w:p w:rsidR="004069F5" w:rsidRDefault="004069F5" w:rsidP="00B37269">
      <w:pPr>
        <w:spacing w:line="360" w:lineRule="auto"/>
        <w:ind w:firstLineChars="200" w:firstLine="440"/>
        <w:rPr>
          <w:rFonts w:ascii="宋体" w:hAnsi="宋体" w:cs="宋体" w:hint="eastAsia"/>
          <w:b/>
          <w:szCs w:val="21"/>
        </w:rPr>
      </w:pPr>
    </w:p>
    <w:p w:rsidR="007D5074" w:rsidRDefault="007D5074" w:rsidP="00B37269">
      <w:pPr>
        <w:spacing w:line="360" w:lineRule="auto"/>
        <w:ind w:firstLineChars="200" w:firstLine="440"/>
        <w:rPr>
          <w:rFonts w:ascii="宋体" w:hAnsi="宋体" w:cs="宋体" w:hint="eastAsia"/>
          <w:color w:val="FF0000"/>
          <w:szCs w:val="21"/>
        </w:rPr>
      </w:pPr>
    </w:p>
    <w:p w:rsidR="00B37269" w:rsidRDefault="00B37269" w:rsidP="00B37269">
      <w:pPr>
        <w:spacing w:line="360" w:lineRule="auto"/>
        <w:rPr>
          <w:rFonts w:ascii="宋体" w:hAnsi="宋体" w:hint="eastAsia"/>
          <w:b/>
          <w:szCs w:val="21"/>
        </w:rPr>
      </w:pPr>
    </w:p>
    <w:p w:rsidR="000C7081" w:rsidRDefault="000C7081" w:rsidP="00D40CBA">
      <w:pPr>
        <w:spacing w:line="220" w:lineRule="atLeast"/>
      </w:pPr>
    </w:p>
    <w:sectPr w:rsidR="000C708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C53" w:rsidRDefault="00471C53" w:rsidP="00D40CBA">
      <w:pPr>
        <w:spacing w:after="0"/>
      </w:pPr>
      <w:r>
        <w:separator/>
      </w:r>
    </w:p>
  </w:endnote>
  <w:endnote w:type="continuationSeparator" w:id="0">
    <w:p w:rsidR="00471C53" w:rsidRDefault="00471C53" w:rsidP="00D40C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C53" w:rsidRDefault="00471C53" w:rsidP="00D40CBA">
      <w:pPr>
        <w:spacing w:after="0"/>
      </w:pPr>
      <w:r>
        <w:separator/>
      </w:r>
    </w:p>
  </w:footnote>
  <w:footnote w:type="continuationSeparator" w:id="0">
    <w:p w:rsidR="00471C53" w:rsidRDefault="00471C53" w:rsidP="00D40CB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7081"/>
    <w:rsid w:val="001E5D29"/>
    <w:rsid w:val="00323B43"/>
    <w:rsid w:val="003D37D8"/>
    <w:rsid w:val="004069F5"/>
    <w:rsid w:val="00426133"/>
    <w:rsid w:val="004358AB"/>
    <w:rsid w:val="00471C53"/>
    <w:rsid w:val="007D5074"/>
    <w:rsid w:val="008B7726"/>
    <w:rsid w:val="0097790C"/>
    <w:rsid w:val="00B37269"/>
    <w:rsid w:val="00D31D50"/>
    <w:rsid w:val="00D40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0CB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0CB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0CB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0CB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2015-03-07T07:55:00Z</dcterms:modified>
</cp:coreProperties>
</file>