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55A8D" w:rsidP="00E55A8D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《市政管理学》</w:t>
      </w:r>
    </w:p>
    <w:p w:rsidR="00423019" w:rsidRDefault="00423019" w:rsidP="00423019">
      <w:pPr>
        <w:spacing w:line="360" w:lineRule="auto"/>
        <w:ind w:left="431" w:hangingChars="196" w:hanging="431"/>
        <w:rPr>
          <w:rFonts w:ascii="宋体" w:hint="eastAsia"/>
          <w:szCs w:val="21"/>
        </w:rPr>
      </w:pPr>
      <w:r>
        <w:rPr>
          <w:rFonts w:hint="eastAsia"/>
          <w:b/>
          <w:szCs w:val="21"/>
        </w:rPr>
        <w:t>一、单项选择题</w:t>
      </w:r>
      <w:r>
        <w:rPr>
          <w:b/>
          <w:szCs w:val="21"/>
        </w:rPr>
        <w:t xml:space="preserve"> </w:t>
      </w:r>
    </w:p>
    <w:p w:rsidR="00E55A8D" w:rsidRDefault="00DF0C3D" w:rsidP="00E55A8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1-3.CAB   7.B   9.B   </w:t>
      </w:r>
    </w:p>
    <w:p w:rsidR="00164A12" w:rsidRDefault="00164A12" w:rsidP="00164A12">
      <w:pPr>
        <w:spacing w:line="360" w:lineRule="auto"/>
        <w:ind w:leftChars="50" w:left="440" w:hangingChars="150" w:hanging="330"/>
        <w:rPr>
          <w:rFonts w:ascii="宋体" w:hint="eastAsia"/>
          <w:szCs w:val="21"/>
        </w:rPr>
      </w:pPr>
      <w:r>
        <w:rPr>
          <w:rFonts w:hint="eastAsia"/>
          <w:b/>
          <w:szCs w:val="21"/>
        </w:rPr>
        <w:t>二、多项选择题</w:t>
      </w:r>
      <w:r>
        <w:rPr>
          <w:rFonts w:ascii="宋体"/>
          <w:szCs w:val="21"/>
        </w:rPr>
        <w:t xml:space="preserve"> </w:t>
      </w:r>
    </w:p>
    <w:p w:rsidR="00DF0C3D" w:rsidRDefault="00164A12" w:rsidP="00E55A8D">
      <w:pPr>
        <w:spacing w:line="220" w:lineRule="atLeast"/>
        <w:rPr>
          <w:rFonts w:hint="eastAsia"/>
        </w:rPr>
      </w:pPr>
      <w:r>
        <w:rPr>
          <w:rFonts w:hint="eastAsia"/>
        </w:rPr>
        <w:t>11.BCDE   12.AE   13.ABC</w:t>
      </w:r>
    </w:p>
    <w:p w:rsidR="00D019F9" w:rsidRDefault="00D019F9" w:rsidP="00D019F9">
      <w:pPr>
        <w:spacing w:line="360" w:lineRule="auto"/>
        <w:rPr>
          <w:rFonts w:ascii="宋体" w:hint="eastAsia"/>
          <w:szCs w:val="21"/>
        </w:rPr>
      </w:pPr>
      <w:r>
        <w:rPr>
          <w:rFonts w:hint="eastAsia"/>
          <w:b/>
          <w:szCs w:val="21"/>
        </w:rPr>
        <w:t>三、名词解释</w:t>
      </w:r>
    </w:p>
    <w:p w:rsidR="00D019F9" w:rsidRDefault="00D019F9" w:rsidP="00D019F9">
      <w:pPr>
        <w:spacing w:line="360" w:lineRule="auto"/>
        <w:ind w:leftChars="114" w:left="251"/>
        <w:rPr>
          <w:rFonts w:ascii="宋体" w:hAnsi="宋体" w:cs="宋体" w:hint="eastAsia"/>
          <w:color w:val="FF0000"/>
          <w:szCs w:val="21"/>
        </w:rPr>
      </w:pPr>
      <w:r>
        <w:rPr>
          <w:rFonts w:hint="eastAsia"/>
        </w:rPr>
        <w:t>3.</w:t>
      </w:r>
      <w:r w:rsidRPr="00D019F9"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>市政绩效，</w:t>
      </w:r>
      <w:r>
        <w:rPr>
          <w:rFonts w:ascii="宋体" w:hAnsi="宋体" w:cs="宋体"/>
          <w:color w:val="FF0000"/>
          <w:szCs w:val="21"/>
        </w:rPr>
        <w:t>是指城市政府实现市政职能、管理城市公共事务所取得的工作业绩和社会效能。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D019F9" w:rsidRDefault="00D019F9" w:rsidP="00D019F9">
      <w:pPr>
        <w:spacing w:line="360" w:lineRule="auto"/>
        <w:ind w:leftChars="114" w:left="251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/>
          <w:szCs w:val="21"/>
        </w:rPr>
        <w:t>城市规划，</w:t>
      </w:r>
      <w:r>
        <w:rPr>
          <w:rFonts w:ascii="宋体" w:hAnsi="宋体" w:cs="宋体"/>
          <w:color w:val="FF0000"/>
          <w:szCs w:val="21"/>
        </w:rPr>
        <w:t>是由城市权力机构制定，并经上级政府批准的在一定年限内关于城市性质、规模和发展目标等部署，以及城市用地、建筑和设施等布局的地方性法规或法律效力的文件。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164A12" w:rsidRDefault="00D019F9" w:rsidP="00D019F9">
      <w:pPr>
        <w:spacing w:line="220" w:lineRule="atLeas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/>
          <w:szCs w:val="21"/>
        </w:rPr>
        <w:t>城市基础设施，</w:t>
      </w:r>
      <w:r>
        <w:rPr>
          <w:rFonts w:ascii="宋体" w:hAnsi="宋体" w:cs="宋体"/>
          <w:color w:val="FF0000"/>
          <w:szCs w:val="21"/>
        </w:rPr>
        <w:t>是为企业生产和居民生活提供基本条件、保障城市存在和发展的各种工程及其服务的总称，又称为生产性基础设施或技术性基础设施，包括城市公共事业和城市市政工程设施；是一种资本密集型和技术密集型产业。</w:t>
      </w:r>
    </w:p>
    <w:p w:rsidR="0057245A" w:rsidRDefault="0057245A" w:rsidP="0057245A">
      <w:pPr>
        <w:spacing w:line="360" w:lineRule="auto"/>
        <w:ind w:left="323" w:hangingChars="147" w:hanging="323"/>
        <w:rPr>
          <w:rFonts w:ascii="宋体" w:hint="eastAsia"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、简答题</w:t>
      </w:r>
    </w:p>
    <w:p w:rsidR="0057245A" w:rsidRPr="0057245A" w:rsidRDefault="0057245A" w:rsidP="0057245A">
      <w:pPr>
        <w:spacing w:line="360" w:lineRule="auto"/>
        <w:ind w:left="323" w:hangingChars="147" w:hanging="32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/>
          <w:szCs w:val="21"/>
        </w:rPr>
        <w:t> </w:t>
      </w:r>
      <w:r>
        <w:rPr>
          <w:rFonts w:ascii="宋体" w:hAnsi="宋体" w:cs="宋体"/>
          <w:color w:val="FF0000"/>
          <w:szCs w:val="21"/>
        </w:rPr>
        <w:t>1)</w:t>
      </w:r>
      <w:r>
        <w:rPr>
          <w:rFonts w:ascii="宋体" w:hAnsi="宋体" w:cs="宋体"/>
          <w:color w:val="FF0000"/>
          <w:szCs w:val="21"/>
        </w:rPr>
        <w:t>我国市政职能体系发展的基本目标：建立功能齐全、结构合理、运行协调、灵活高效</w:t>
      </w:r>
      <w:r>
        <w:rPr>
          <w:rFonts w:ascii="宋体" w:hAnsi="宋体" w:cs="宋体" w:hint="eastAsia"/>
          <w:color w:val="FF0000"/>
          <w:szCs w:val="21"/>
        </w:rPr>
        <w:t xml:space="preserve">    </w:t>
      </w:r>
      <w:r>
        <w:rPr>
          <w:rFonts w:ascii="宋体" w:hAnsi="宋体" w:cs="宋体"/>
          <w:color w:val="FF0000"/>
          <w:szCs w:val="21"/>
        </w:rPr>
        <w:t>的政府职能体系。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57245A" w:rsidRDefault="0057245A" w:rsidP="0057245A">
      <w:pPr>
        <w:spacing w:line="360" w:lineRule="auto"/>
        <w:ind w:leftChars="100" w:left="525" w:hangingChars="150" w:hanging="315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2)</w:t>
      </w:r>
      <w:r>
        <w:rPr>
          <w:rFonts w:ascii="宋体" w:hAnsi="宋体" w:cs="宋体"/>
          <w:color w:val="FF0000"/>
          <w:szCs w:val="21"/>
        </w:rPr>
        <w:t>总的要求：按照政企分开的原则转变政府职能。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57245A" w:rsidRDefault="0057245A" w:rsidP="0057245A">
      <w:pPr>
        <w:spacing w:line="360" w:lineRule="auto"/>
        <w:ind w:leftChars="100" w:left="550" w:hangingChars="150" w:hanging="33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3)</w:t>
      </w:r>
      <w:r>
        <w:rPr>
          <w:rFonts w:ascii="宋体" w:hAnsi="宋体" w:cs="宋体"/>
          <w:color w:val="FF0000"/>
          <w:szCs w:val="21"/>
        </w:rPr>
        <w:t>具体要求：撤消部分职能；转移部分职能；增加部分职能；强化部分职能。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F81A94" w:rsidRDefault="00F81A94" w:rsidP="00F81A94">
      <w:pPr>
        <w:spacing w:line="360" w:lineRule="auto"/>
        <w:ind w:left="323" w:hangingChars="147" w:hanging="323"/>
        <w:rPr>
          <w:rFonts w:ascii="宋体" w:hint="eastAsia"/>
          <w:szCs w:val="21"/>
        </w:rPr>
      </w:pPr>
      <w:r>
        <w:rPr>
          <w:rFonts w:hint="eastAsia"/>
          <w:b/>
          <w:szCs w:val="21"/>
        </w:rPr>
        <w:t>五、论述题</w:t>
      </w:r>
    </w:p>
    <w:p w:rsidR="00F81A94" w:rsidRDefault="00F81A94" w:rsidP="00F81A94">
      <w:pPr>
        <w:spacing w:line="360" w:lineRule="auto"/>
        <w:ind w:left="330" w:hangingChars="150" w:hanging="33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t>小城市的发展对于我国农村城市化具有积极的作用，主要表现在：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1</w:t>
      </w:r>
      <w:r>
        <w:rPr>
          <w:rFonts w:ascii="宋体" w:hAnsi="宋体" w:cs="宋体"/>
          <w:color w:val="FF0000"/>
          <w:szCs w:val="21"/>
        </w:rPr>
        <w:t>．便于农业剩余劳动人口的转移，其发展能充分发挥</w:t>
      </w:r>
      <w:r>
        <w:rPr>
          <w:rFonts w:ascii="宋体" w:hAnsi="宋体" w:cs="宋体"/>
          <w:color w:val="FF0000"/>
          <w:szCs w:val="21"/>
        </w:rPr>
        <w:t>“</w:t>
      </w:r>
      <w:r>
        <w:rPr>
          <w:rFonts w:ascii="宋体" w:hAnsi="宋体" w:cs="宋体"/>
          <w:color w:val="FF0000"/>
          <w:szCs w:val="21"/>
        </w:rPr>
        <w:t>蓄水池</w:t>
      </w:r>
      <w:r>
        <w:rPr>
          <w:rFonts w:ascii="宋体" w:hAnsi="宋体" w:cs="宋体"/>
          <w:color w:val="FF0000"/>
          <w:szCs w:val="21"/>
        </w:rPr>
        <w:t>”</w:t>
      </w:r>
      <w:r>
        <w:rPr>
          <w:rFonts w:ascii="宋体" w:hAnsi="宋体" w:cs="宋体"/>
          <w:color w:val="FF0000"/>
          <w:szCs w:val="21"/>
        </w:rPr>
        <w:t>的作用，缓解大</w:t>
      </w:r>
      <w:r>
        <w:rPr>
          <w:rFonts w:ascii="宋体" w:hAnsi="宋体" w:cs="宋体"/>
          <w:color w:val="FF0000"/>
          <w:szCs w:val="21"/>
        </w:rPr>
        <w:lastRenderedPageBreak/>
        <w:t>量农业剩余劳动力给社会造成的冲击。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2</w:t>
      </w:r>
      <w:r>
        <w:rPr>
          <w:rFonts w:ascii="宋体" w:hAnsi="宋体" w:cs="宋体"/>
          <w:color w:val="FF0000"/>
          <w:szCs w:val="21"/>
        </w:rPr>
        <w:t>．有利于农村社会转型，小城市的发展是农村社会转型的最直接、最广泛的推动力。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3</w:t>
      </w:r>
      <w:r>
        <w:rPr>
          <w:rFonts w:ascii="宋体" w:hAnsi="宋体" w:cs="宋体" w:hint="eastAsia"/>
          <w:color w:val="FF0000"/>
          <w:szCs w:val="21"/>
        </w:rPr>
        <w:t>.</w:t>
      </w:r>
      <w:r>
        <w:rPr>
          <w:rFonts w:ascii="宋体" w:hAnsi="宋体" w:cs="宋体"/>
          <w:color w:val="FF0000"/>
          <w:szCs w:val="21"/>
        </w:rPr>
        <w:t> </w:t>
      </w:r>
      <w:r>
        <w:rPr>
          <w:rFonts w:ascii="宋体" w:hAnsi="宋体" w:cs="宋体"/>
          <w:color w:val="FF0000"/>
          <w:szCs w:val="21"/>
        </w:rPr>
        <w:t>有利于地方性城市网络系统的形成，我国城市体系包括全国性、区域性、地方性的三级城市网络，地方性城市网络的结节点就是小城市。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F81A94" w:rsidRDefault="00F81A94" w:rsidP="00F81A94">
      <w:pPr>
        <w:spacing w:line="360" w:lineRule="auto"/>
        <w:ind w:left="330" w:hangingChars="150" w:hanging="33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/>
          <w:color w:val="FF0000"/>
          <w:szCs w:val="21"/>
        </w:rPr>
        <w:t xml:space="preserve"> 1</w:t>
      </w:r>
      <w:r>
        <w:rPr>
          <w:rFonts w:ascii="宋体" w:hAnsi="宋体" w:cs="宋体"/>
          <w:color w:val="FF0000"/>
          <w:szCs w:val="21"/>
        </w:rPr>
        <w:t>．城市政府及其职能部门的统一领导，是健全城市基础设施管理体制的根本保证，包括两种模式：</w:t>
      </w:r>
      <w:r>
        <w:rPr>
          <w:rFonts w:ascii="宋体" w:hAnsi="宋体" w:cs="宋体"/>
          <w:color w:val="FF0000"/>
          <w:szCs w:val="21"/>
        </w:rPr>
        <w:t xml:space="preserve"> </w:t>
      </w:r>
    </w:p>
    <w:p w:rsidR="00F81A94" w:rsidRDefault="00F81A94" w:rsidP="00F81A94">
      <w:pPr>
        <w:spacing w:line="360" w:lineRule="auto"/>
        <w:ind w:leftChars="150" w:left="33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1) </w:t>
      </w:r>
      <w:r>
        <w:rPr>
          <w:rFonts w:ascii="宋体" w:hAnsi="宋体" w:cs="宋体"/>
          <w:color w:val="FF0000"/>
          <w:szCs w:val="21"/>
        </w:rPr>
        <w:t>绝大多数城市，由市政府的城市建设委员会对城市基础设施管理体制实行统一领导，这时城市规划管理局是城市建设委员会的下级机构，优点：有利于城市基础设施管理体制的统一领导；缺点：协调解决执行城市规划中矛盾的权威性不够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2) </w:t>
      </w:r>
      <w:r>
        <w:rPr>
          <w:rFonts w:ascii="宋体" w:hAnsi="宋体" w:cs="宋体"/>
          <w:color w:val="FF0000"/>
          <w:szCs w:val="21"/>
        </w:rPr>
        <w:t>在一部分城市，市政府分别设置城市规划委员会和城市建设委员会，这时城市规划管理局是城市规划委员会的下级机关。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2</w:t>
      </w:r>
      <w:r>
        <w:rPr>
          <w:rFonts w:ascii="宋体" w:hAnsi="宋体" w:cs="宋体" w:hint="eastAsia"/>
          <w:color w:val="FF0000"/>
          <w:szCs w:val="21"/>
        </w:rPr>
        <w:t>.</w:t>
      </w:r>
      <w:r>
        <w:rPr>
          <w:rFonts w:ascii="宋体" w:hAnsi="宋体" w:cs="宋体"/>
          <w:color w:val="FF0000"/>
          <w:szCs w:val="21"/>
        </w:rPr>
        <w:t>市政府其它有关部门的配合，以及区、县政府城市建设管理部门的分工协作，是健全城市基础设施管理体制的组织保障。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3</w:t>
      </w:r>
      <w:r>
        <w:rPr>
          <w:rFonts w:ascii="宋体" w:hAnsi="宋体" w:cs="宋体" w:hint="eastAsia"/>
          <w:color w:val="FF0000"/>
          <w:szCs w:val="21"/>
        </w:rPr>
        <w:t>.</w:t>
      </w:r>
      <w:r>
        <w:rPr>
          <w:rFonts w:ascii="宋体" w:hAnsi="宋体" w:cs="宋体"/>
          <w:color w:val="FF0000"/>
          <w:szCs w:val="21"/>
        </w:rPr>
        <w:t>改革和依靠基础设施的企、事业单位的经营和管理，是健全城市基础设施管理体制的关键。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4</w:t>
      </w:r>
      <w:r>
        <w:rPr>
          <w:rFonts w:ascii="宋体" w:hAnsi="宋体" w:cs="宋体" w:hint="eastAsia"/>
          <w:color w:val="FF0000"/>
          <w:szCs w:val="21"/>
        </w:rPr>
        <w:t>.</w:t>
      </w:r>
      <w:r>
        <w:rPr>
          <w:rFonts w:ascii="宋体" w:hAnsi="宋体" w:cs="宋体"/>
          <w:color w:val="FF0000"/>
          <w:szCs w:val="21"/>
        </w:rPr>
        <w:t>吸收多种所有制经济投资和经营基础设施，是搞活城市基础设施管理体制的新途径。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br/>
        <w:t>5</w:t>
      </w:r>
      <w:r>
        <w:rPr>
          <w:rFonts w:ascii="宋体" w:hAnsi="宋体" w:cs="宋体" w:hint="eastAsia"/>
          <w:color w:val="FF0000"/>
          <w:szCs w:val="21"/>
        </w:rPr>
        <w:t>.</w:t>
      </w:r>
      <w:r>
        <w:rPr>
          <w:rFonts w:ascii="宋体" w:hAnsi="宋体" w:cs="宋体"/>
          <w:color w:val="FF0000"/>
          <w:szCs w:val="21"/>
        </w:rPr>
        <w:t>人民城市人民建，是发展城市基础设施管理体制的源泉</w:t>
      </w:r>
    </w:p>
    <w:p w:rsidR="00390BD3" w:rsidRDefault="00390BD3" w:rsidP="00390BD3">
      <w:pPr>
        <w:spacing w:line="360" w:lineRule="auto"/>
        <w:ind w:left="440" w:hangingChars="200" w:hanging="44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六、案例分析题。</w:t>
      </w:r>
    </w:p>
    <w:p w:rsidR="00390BD3" w:rsidRDefault="00390BD3" w:rsidP="00390BD3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/>
          <w:color w:val="FF0000"/>
          <w:szCs w:val="21"/>
        </w:rPr>
        <w:t>（</w:t>
      </w:r>
      <w:r>
        <w:rPr>
          <w:rFonts w:ascii="宋体"/>
          <w:color w:val="FF0000"/>
          <w:szCs w:val="21"/>
        </w:rPr>
        <w:t>1</w:t>
      </w:r>
      <w:r>
        <w:rPr>
          <w:rFonts w:ascii="宋体"/>
          <w:color w:val="FF0000"/>
          <w:szCs w:val="21"/>
        </w:rPr>
        <w:t>）</w:t>
      </w:r>
      <w:r>
        <w:rPr>
          <w:rFonts w:ascii="宋体" w:hAnsi="宋体" w:cs="宋体"/>
          <w:color w:val="FF0000"/>
          <w:szCs w:val="21"/>
        </w:rPr>
        <w:t>市长应有原则观念。允许市领导干部有不付房租的</w:t>
      </w:r>
      <w:r>
        <w:rPr>
          <w:rFonts w:ascii="宋体" w:hAnsi="宋体" w:cs="宋体"/>
          <w:color w:val="FF0000"/>
          <w:szCs w:val="21"/>
        </w:rPr>
        <w:t>“</w:t>
      </w:r>
      <w:r>
        <w:rPr>
          <w:rFonts w:ascii="宋体" w:hAnsi="宋体" w:cs="宋体"/>
          <w:color w:val="FF0000"/>
          <w:szCs w:val="21"/>
        </w:rPr>
        <w:t>会客室</w:t>
      </w:r>
      <w:r>
        <w:rPr>
          <w:rFonts w:ascii="宋体" w:hAnsi="宋体" w:cs="宋体"/>
          <w:color w:val="FF0000"/>
          <w:szCs w:val="21"/>
        </w:rPr>
        <w:t>”</w:t>
      </w:r>
      <w:r>
        <w:rPr>
          <w:rFonts w:ascii="宋体" w:hAnsi="宋体" w:cs="宋体"/>
          <w:color w:val="FF0000"/>
          <w:szCs w:val="21"/>
        </w:rPr>
        <w:t>、</w:t>
      </w:r>
      <w:r>
        <w:rPr>
          <w:rFonts w:ascii="宋体" w:hAnsi="宋体" w:cs="宋体"/>
          <w:color w:val="FF0000"/>
          <w:szCs w:val="21"/>
        </w:rPr>
        <w:t>“</w:t>
      </w:r>
      <w:r>
        <w:rPr>
          <w:rFonts w:ascii="宋体" w:hAnsi="宋体" w:cs="宋体"/>
          <w:color w:val="FF0000"/>
          <w:szCs w:val="21"/>
        </w:rPr>
        <w:t>办公室</w:t>
      </w:r>
      <w:r>
        <w:rPr>
          <w:rFonts w:ascii="宋体" w:hAnsi="宋体" w:cs="宋体"/>
          <w:color w:val="FF0000"/>
          <w:szCs w:val="21"/>
        </w:rPr>
        <w:t>”</w:t>
      </w:r>
      <w:r>
        <w:rPr>
          <w:rFonts w:ascii="宋体" w:hAnsi="宋体" w:cs="宋体"/>
          <w:color w:val="FF0000"/>
          <w:szCs w:val="21"/>
        </w:rPr>
        <w:t>，这等于允许市领导干部在住房面前搞特殊化，这与市长宣布的改革原则是矛盾的，所以市长对这一方案予以否决。</w:t>
      </w:r>
      <w:r>
        <w:rPr>
          <w:rFonts w:ascii="宋体" w:hAnsi="宋体" w:cs="宋体"/>
          <w:color w:val="FF0000"/>
          <w:szCs w:val="21"/>
        </w:rPr>
        <w:br/>
      </w:r>
      <w:r>
        <w:rPr>
          <w:rFonts w:ascii="宋体" w:hAnsi="宋体" w:cs="宋体" w:hint="eastAsia"/>
          <w:color w:val="FF0000"/>
          <w:szCs w:val="21"/>
        </w:rPr>
        <w:lastRenderedPageBreak/>
        <w:t xml:space="preserve">     </w:t>
      </w:r>
      <w:r>
        <w:rPr>
          <w:rFonts w:ascii="宋体"/>
          <w:color w:val="FF0000"/>
          <w:szCs w:val="21"/>
        </w:rPr>
        <w:t>（</w:t>
      </w:r>
      <w:r>
        <w:rPr>
          <w:rFonts w:ascii="宋体"/>
          <w:color w:val="FF0000"/>
          <w:szCs w:val="21"/>
        </w:rPr>
        <w:t>2</w:t>
      </w:r>
      <w:r>
        <w:rPr>
          <w:rFonts w:ascii="宋体"/>
          <w:color w:val="FF0000"/>
          <w:szCs w:val="21"/>
        </w:rPr>
        <w:t>）</w:t>
      </w:r>
      <w:r>
        <w:rPr>
          <w:rFonts w:ascii="宋体" w:hAnsi="宋体" w:cs="宋体"/>
          <w:color w:val="FF0000"/>
          <w:szCs w:val="21"/>
        </w:rPr>
        <w:t>作为一个市长，自身应该廉洁。在住房问题上不搞特殊化，这是市长廉洁的表现。在城市住房制度改革中，市长带头廉洁，作出表率，这对于该市的住房制度改革的深入进行，将会起促进作用。</w:t>
      </w:r>
      <w:r>
        <w:rPr>
          <w:rFonts w:ascii="宋体" w:hAnsi="宋体" w:cs="宋体" w:hint="eastAsia"/>
          <w:color w:val="FF0000"/>
          <w:szCs w:val="21"/>
        </w:rPr>
        <w:t xml:space="preserve">     </w:t>
      </w:r>
      <w:r>
        <w:rPr>
          <w:rFonts w:ascii="宋体" w:hAnsi="宋体" w:cs="宋体"/>
          <w:color w:val="FF0000"/>
          <w:szCs w:val="21"/>
        </w:rPr>
        <w:t>评分细则：如回答的意思相近，酌情给分。</w:t>
      </w:r>
    </w:p>
    <w:p w:rsidR="00F81A94" w:rsidRDefault="00F81A94" w:rsidP="00F81A94">
      <w:pPr>
        <w:spacing w:line="360" w:lineRule="auto"/>
        <w:ind w:leftChars="150" w:left="330"/>
        <w:rPr>
          <w:rFonts w:ascii="宋体" w:hAnsi="宋体" w:cs="宋体" w:hint="eastAsia"/>
          <w:color w:val="FF0000"/>
          <w:szCs w:val="21"/>
        </w:rPr>
      </w:pPr>
    </w:p>
    <w:p w:rsidR="0057245A" w:rsidRDefault="0057245A" w:rsidP="0057245A">
      <w:pPr>
        <w:spacing w:line="360" w:lineRule="auto"/>
        <w:ind w:leftChars="100" w:left="550" w:hangingChars="150" w:hanging="330"/>
        <w:rPr>
          <w:rFonts w:ascii="宋体" w:hAnsi="宋体" w:cs="宋体" w:hint="eastAsia"/>
          <w:color w:val="FF0000"/>
          <w:szCs w:val="21"/>
        </w:rPr>
      </w:pPr>
    </w:p>
    <w:p w:rsidR="00D019F9" w:rsidRDefault="00D019F9" w:rsidP="00D019F9">
      <w:pPr>
        <w:spacing w:line="220" w:lineRule="atLeast"/>
      </w:pPr>
    </w:p>
    <w:sectPr w:rsidR="00D019F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231" w:rsidRDefault="00163231" w:rsidP="00E55A8D">
      <w:pPr>
        <w:spacing w:after="0"/>
      </w:pPr>
      <w:r>
        <w:separator/>
      </w:r>
    </w:p>
  </w:endnote>
  <w:endnote w:type="continuationSeparator" w:id="0">
    <w:p w:rsidR="00163231" w:rsidRDefault="00163231" w:rsidP="00E55A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231" w:rsidRDefault="00163231" w:rsidP="00E55A8D">
      <w:pPr>
        <w:spacing w:after="0"/>
      </w:pPr>
      <w:r>
        <w:separator/>
      </w:r>
    </w:p>
  </w:footnote>
  <w:footnote w:type="continuationSeparator" w:id="0">
    <w:p w:rsidR="00163231" w:rsidRDefault="00163231" w:rsidP="00E55A8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3231"/>
    <w:rsid w:val="00164A12"/>
    <w:rsid w:val="00323B43"/>
    <w:rsid w:val="00390BD3"/>
    <w:rsid w:val="003D37D8"/>
    <w:rsid w:val="00423019"/>
    <w:rsid w:val="00426133"/>
    <w:rsid w:val="004358AB"/>
    <w:rsid w:val="0057245A"/>
    <w:rsid w:val="008B7726"/>
    <w:rsid w:val="00D019F9"/>
    <w:rsid w:val="00D31D50"/>
    <w:rsid w:val="00DF0C3D"/>
    <w:rsid w:val="00E55A8D"/>
    <w:rsid w:val="00F34271"/>
    <w:rsid w:val="00F81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A8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A8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5A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5A8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2015-03-07T09:37:00Z</dcterms:modified>
</cp:coreProperties>
</file>