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A2401A" w:rsidP="00A2401A">
      <w:pPr>
        <w:spacing w:line="220" w:lineRule="atLeast"/>
        <w:jc w:val="center"/>
        <w:rPr>
          <w:rFonts w:ascii="宋体" w:hAnsi="宋体" w:hint="eastAsia"/>
          <w:b/>
          <w:bCs/>
          <w:sz w:val="32"/>
          <w:szCs w:val="32"/>
        </w:rPr>
      </w:pPr>
      <w:r>
        <w:rPr>
          <w:rFonts w:ascii="宋体" w:hAnsi="宋体" w:hint="eastAsia"/>
          <w:b/>
          <w:bCs/>
          <w:sz w:val="32"/>
          <w:szCs w:val="32"/>
        </w:rPr>
        <w:t>《土地经济学》</w:t>
      </w:r>
    </w:p>
    <w:p w:rsidR="00C71EC9" w:rsidRDefault="00C71EC9" w:rsidP="00C71EC9">
      <w:pPr>
        <w:spacing w:line="440" w:lineRule="exact"/>
        <w:rPr>
          <w:rFonts w:ascii="宋体" w:hAnsi="宋体" w:hint="eastAsia"/>
          <w:b/>
          <w:bCs/>
          <w:color w:val="000000"/>
        </w:rPr>
      </w:pPr>
      <w:r>
        <w:rPr>
          <w:rFonts w:ascii="宋体" w:hAnsi="宋体" w:hint="eastAsia"/>
          <w:b/>
          <w:bCs/>
          <w:color w:val="000000"/>
        </w:rPr>
        <w:t>一．填空题</w:t>
      </w:r>
    </w:p>
    <w:p w:rsidR="00C71EC9" w:rsidRDefault="00C71EC9" w:rsidP="00C71EC9">
      <w:pPr>
        <w:spacing w:line="440" w:lineRule="exact"/>
        <w:rPr>
          <w:rFonts w:ascii="宋体" w:hAnsi="宋体" w:hint="eastAsia"/>
          <w:color w:val="000000"/>
          <w:szCs w:val="21"/>
        </w:rPr>
      </w:pPr>
      <w:r>
        <w:rPr>
          <w:rFonts w:hint="eastAsia"/>
        </w:rPr>
        <w:t>3.</w:t>
      </w:r>
      <w:r>
        <w:rPr>
          <w:rFonts w:ascii="宋体" w:hAnsi="宋体" w:hint="eastAsia"/>
          <w:bCs/>
          <w:szCs w:val="21"/>
          <w:u w:val="single"/>
        </w:rPr>
        <w:t xml:space="preserve"> </w:t>
      </w:r>
      <w:r>
        <w:rPr>
          <w:rFonts w:hint="eastAsia"/>
          <w:color w:val="FF0000"/>
          <w:u w:val="single"/>
        </w:rPr>
        <w:t>土地制度</w:t>
      </w:r>
      <w:r>
        <w:rPr>
          <w:rFonts w:ascii="宋体" w:hAnsi="宋体" w:hint="eastAsia"/>
          <w:bCs/>
          <w:szCs w:val="21"/>
          <w:u w:val="single"/>
        </w:rPr>
        <w:t xml:space="preserve">  </w:t>
      </w:r>
      <w:r>
        <w:rPr>
          <w:rFonts w:ascii="宋体" w:hAnsi="宋体" w:hint="eastAsia"/>
          <w:color w:val="000000"/>
          <w:szCs w:val="21"/>
        </w:rPr>
        <w:t>、</w:t>
      </w:r>
      <w:r>
        <w:rPr>
          <w:rFonts w:ascii="宋体" w:hAnsi="宋体" w:hint="eastAsia"/>
          <w:bCs/>
          <w:szCs w:val="21"/>
          <w:u w:val="single"/>
        </w:rPr>
        <w:t xml:space="preserve">  </w:t>
      </w:r>
      <w:r>
        <w:rPr>
          <w:rFonts w:hint="eastAsia"/>
          <w:color w:val="FF0000"/>
          <w:u w:val="single"/>
        </w:rPr>
        <w:t>经济关系</w:t>
      </w:r>
      <w:r>
        <w:rPr>
          <w:rFonts w:ascii="宋体" w:hAnsi="宋体" w:hint="eastAsia"/>
          <w:bCs/>
          <w:szCs w:val="21"/>
          <w:u w:val="single"/>
        </w:rPr>
        <w:t xml:space="preserve">   </w:t>
      </w:r>
      <w:r>
        <w:rPr>
          <w:rFonts w:ascii="宋体" w:hAnsi="宋体" w:hint="eastAsia"/>
          <w:color w:val="000000"/>
          <w:szCs w:val="21"/>
        </w:rPr>
        <w:t>、</w:t>
      </w:r>
      <w:r>
        <w:rPr>
          <w:rFonts w:ascii="宋体" w:hAnsi="宋体" w:hint="eastAsia"/>
          <w:bCs/>
          <w:szCs w:val="21"/>
          <w:u w:val="single"/>
        </w:rPr>
        <w:t xml:space="preserve"> </w:t>
      </w:r>
      <w:r>
        <w:rPr>
          <w:rFonts w:hint="eastAsia"/>
          <w:color w:val="FF0000"/>
          <w:u w:val="single"/>
        </w:rPr>
        <w:t>经济基础</w:t>
      </w:r>
      <w:r>
        <w:rPr>
          <w:rFonts w:ascii="宋体" w:hAnsi="宋体" w:hint="eastAsia"/>
          <w:bCs/>
          <w:szCs w:val="21"/>
          <w:u w:val="single"/>
        </w:rPr>
        <w:t xml:space="preserve">   </w:t>
      </w:r>
    </w:p>
    <w:p w:rsidR="00D1707C" w:rsidRDefault="00D1707C" w:rsidP="00D1707C">
      <w:pPr>
        <w:spacing w:line="440" w:lineRule="exact"/>
        <w:rPr>
          <w:rFonts w:ascii="宋体" w:hAnsi="宋体" w:hint="eastAsia"/>
          <w:b/>
          <w:bCs/>
          <w:color w:val="000000"/>
        </w:rPr>
      </w:pPr>
      <w:r>
        <w:rPr>
          <w:rFonts w:ascii="宋体" w:hAnsi="宋体" w:hint="eastAsia"/>
          <w:b/>
          <w:bCs/>
          <w:color w:val="000000"/>
        </w:rPr>
        <w:t>二．简述题</w:t>
      </w:r>
    </w:p>
    <w:p w:rsidR="00C71EC9" w:rsidRDefault="00D1707C" w:rsidP="00C71EC9">
      <w:pPr>
        <w:spacing w:line="440" w:lineRule="exact"/>
        <w:rPr>
          <w:rFonts w:hint="eastAsia"/>
          <w:color w:val="FF0000"/>
        </w:rPr>
      </w:pPr>
      <w:r>
        <w:rPr>
          <w:rFonts w:ascii="宋体" w:hAnsi="宋体" w:hint="eastAsia"/>
          <w:color w:val="000000"/>
          <w:szCs w:val="21"/>
        </w:rPr>
        <w:t>1.</w:t>
      </w:r>
      <w:r w:rsidRPr="00D1707C">
        <w:rPr>
          <w:rFonts w:hint="eastAsia"/>
          <w:color w:val="FF0000"/>
        </w:rPr>
        <w:t xml:space="preserve"> </w:t>
      </w:r>
      <w:r>
        <w:rPr>
          <w:rFonts w:hint="eastAsia"/>
          <w:color w:val="FF0000"/>
        </w:rPr>
        <w:t>（</w:t>
      </w:r>
      <w:r>
        <w:rPr>
          <w:rFonts w:hint="eastAsia"/>
          <w:color w:val="FF0000"/>
        </w:rPr>
        <w:t>1</w:t>
      </w:r>
      <w:r>
        <w:rPr>
          <w:rFonts w:hint="eastAsia"/>
          <w:color w:val="FF0000"/>
        </w:rPr>
        <w:t>）垄断性（</w:t>
      </w:r>
      <w:r>
        <w:rPr>
          <w:rFonts w:hint="eastAsia"/>
          <w:color w:val="FF0000"/>
        </w:rPr>
        <w:t>2</w:t>
      </w:r>
      <w:r>
        <w:rPr>
          <w:rFonts w:hint="eastAsia"/>
          <w:color w:val="FF0000"/>
        </w:rPr>
        <w:t>）权利主导性（</w:t>
      </w:r>
      <w:r>
        <w:rPr>
          <w:rFonts w:hint="eastAsia"/>
          <w:color w:val="FF0000"/>
        </w:rPr>
        <w:t>3</w:t>
      </w:r>
      <w:r>
        <w:rPr>
          <w:rFonts w:hint="eastAsia"/>
          <w:color w:val="FF0000"/>
        </w:rPr>
        <w:t>）不完全性（</w:t>
      </w:r>
      <w:r>
        <w:rPr>
          <w:rFonts w:hint="eastAsia"/>
          <w:color w:val="FF0000"/>
        </w:rPr>
        <w:t>4</w:t>
      </w:r>
      <w:r>
        <w:rPr>
          <w:rFonts w:hint="eastAsia"/>
          <w:color w:val="FF0000"/>
        </w:rPr>
        <w:t>）地域性（</w:t>
      </w:r>
      <w:r>
        <w:rPr>
          <w:rFonts w:hint="eastAsia"/>
          <w:color w:val="FF0000"/>
        </w:rPr>
        <w:t>5</w:t>
      </w:r>
      <w:r>
        <w:rPr>
          <w:rFonts w:hint="eastAsia"/>
          <w:color w:val="FF0000"/>
        </w:rPr>
        <w:t>）土地供给弹性小。</w:t>
      </w:r>
    </w:p>
    <w:p w:rsidR="00D1707C" w:rsidRDefault="00D1707C" w:rsidP="00D1707C">
      <w:pPr>
        <w:spacing w:line="400" w:lineRule="exact"/>
        <w:rPr>
          <w:rFonts w:hint="eastAsia"/>
          <w:color w:val="FF0000"/>
        </w:rPr>
      </w:pPr>
      <w:r>
        <w:rPr>
          <w:rFonts w:ascii="宋体" w:hAnsi="宋体" w:hint="eastAsia"/>
          <w:color w:val="000000"/>
          <w:szCs w:val="21"/>
        </w:rPr>
        <w:t>2.</w:t>
      </w:r>
      <w:r w:rsidRPr="00D1707C">
        <w:rPr>
          <w:rFonts w:hint="eastAsia"/>
          <w:color w:val="FF0000"/>
        </w:rPr>
        <w:t xml:space="preserve"> </w:t>
      </w:r>
      <w:r>
        <w:rPr>
          <w:rFonts w:hint="eastAsia"/>
          <w:color w:val="FF0000"/>
        </w:rPr>
        <w:t>地域分异原则、区位利用原则、生态系统原则、系统综合原则</w:t>
      </w:r>
    </w:p>
    <w:p w:rsidR="00D1707C" w:rsidRDefault="00D1707C" w:rsidP="00D1707C">
      <w:pPr>
        <w:spacing w:line="360" w:lineRule="exact"/>
        <w:ind w:left="220" w:hangingChars="100" w:hanging="220"/>
        <w:rPr>
          <w:rFonts w:ascii="宋体" w:hAnsi="宋体"/>
          <w:color w:val="FF0000"/>
          <w:szCs w:val="21"/>
        </w:rPr>
      </w:pPr>
      <w:r>
        <w:rPr>
          <w:rFonts w:ascii="宋体" w:hAnsi="宋体" w:hint="eastAsia"/>
          <w:color w:val="000000"/>
          <w:szCs w:val="21"/>
        </w:rPr>
        <w:t>3.</w:t>
      </w:r>
      <w:r w:rsidRPr="00D1707C">
        <w:rPr>
          <w:rFonts w:ascii="宋体" w:hAnsi="宋体" w:hint="eastAsia"/>
          <w:color w:val="FF0000"/>
          <w:szCs w:val="21"/>
        </w:rPr>
        <w:t xml:space="preserve"> </w:t>
      </w:r>
      <w:r>
        <w:rPr>
          <w:rFonts w:ascii="宋体" w:hAnsi="宋体" w:hint="eastAsia"/>
          <w:color w:val="FF0000"/>
          <w:szCs w:val="21"/>
        </w:rPr>
        <w:t>马克思主义认为地租是直接生产者在生产中所创造的剩余产物被土地所有者占有的部分。地租是土地所有权在经济上的实现形式，是社会生产关系的反应。不同社会制度下的地租，其社会性质不同。</w:t>
      </w:r>
    </w:p>
    <w:p w:rsidR="00D1707C" w:rsidRDefault="00D1707C" w:rsidP="00C71EC9">
      <w:pPr>
        <w:spacing w:line="440" w:lineRule="exact"/>
        <w:rPr>
          <w:rFonts w:hint="eastAsia"/>
          <w:color w:val="FF0000"/>
        </w:rPr>
      </w:pPr>
      <w:r>
        <w:rPr>
          <w:rFonts w:ascii="宋体" w:hAnsi="宋体" w:hint="eastAsia"/>
          <w:color w:val="000000"/>
          <w:szCs w:val="21"/>
        </w:rPr>
        <w:t>4.</w:t>
      </w:r>
      <w:r w:rsidRPr="00D1707C">
        <w:rPr>
          <w:rFonts w:hint="eastAsia"/>
          <w:color w:val="FF0000"/>
        </w:rPr>
        <w:t xml:space="preserve"> </w:t>
      </w:r>
      <w:r>
        <w:rPr>
          <w:rFonts w:hint="eastAsia"/>
          <w:color w:val="FF0000"/>
        </w:rPr>
        <w:t>一个国家全体人民或集体共同拥有土地所有权，具体由国家来代表全民（集体）拥有属于全民的占有、使用、收益、处分等权利。</w:t>
      </w:r>
    </w:p>
    <w:p w:rsidR="00D1707C" w:rsidRDefault="00D1707C" w:rsidP="00D1707C">
      <w:pPr>
        <w:spacing w:line="440" w:lineRule="exact"/>
        <w:rPr>
          <w:rFonts w:ascii="宋体" w:hAnsi="宋体" w:hint="eastAsia"/>
          <w:b/>
          <w:bCs/>
          <w:color w:val="000000"/>
        </w:rPr>
      </w:pPr>
      <w:r>
        <w:rPr>
          <w:rFonts w:ascii="宋体" w:hAnsi="宋体" w:hint="eastAsia"/>
          <w:b/>
          <w:bCs/>
          <w:color w:val="000000"/>
        </w:rPr>
        <w:t>三．论述题</w:t>
      </w:r>
    </w:p>
    <w:p w:rsidR="00D1707C" w:rsidRDefault="00D1707C" w:rsidP="00D1707C">
      <w:pPr>
        <w:spacing w:line="400" w:lineRule="exact"/>
        <w:rPr>
          <w:color w:val="FF0000"/>
        </w:rPr>
      </w:pPr>
      <w:r>
        <w:rPr>
          <w:rFonts w:ascii="宋体" w:hAnsi="宋体" w:hint="eastAsia"/>
          <w:color w:val="000000"/>
          <w:szCs w:val="21"/>
        </w:rPr>
        <w:t>2.</w:t>
      </w:r>
      <w:r w:rsidRPr="00D1707C">
        <w:rPr>
          <w:rFonts w:hint="eastAsia"/>
          <w:color w:val="FF0000"/>
        </w:rPr>
        <w:t xml:space="preserve"> </w:t>
      </w:r>
      <w:r>
        <w:rPr>
          <w:rFonts w:hint="eastAsia"/>
          <w:color w:val="FF0000"/>
        </w:rPr>
        <w:t>有广义与狭义之分：</w:t>
      </w:r>
    </w:p>
    <w:p w:rsidR="00D1707C" w:rsidRDefault="00D1707C" w:rsidP="00D1707C">
      <w:pPr>
        <w:spacing w:line="400" w:lineRule="exact"/>
        <w:ind w:leftChars="85" w:left="187"/>
        <w:rPr>
          <w:color w:val="FF0000"/>
        </w:rPr>
      </w:pPr>
      <w:r>
        <w:rPr>
          <w:rFonts w:hint="eastAsia"/>
          <w:color w:val="FF0000"/>
        </w:rPr>
        <w:t>广义的土地制度是指那些影响土地利用的制度因素总和。即泛指与土地所有、土地使用、土地管理及土地利用技术等有关的一切制度。</w:t>
      </w:r>
    </w:p>
    <w:p w:rsidR="00D1707C" w:rsidRDefault="00D1707C" w:rsidP="00D1707C">
      <w:pPr>
        <w:spacing w:line="400" w:lineRule="exact"/>
        <w:ind w:leftChars="85" w:left="187"/>
        <w:rPr>
          <w:color w:val="FF0000"/>
        </w:rPr>
      </w:pPr>
      <w:r>
        <w:rPr>
          <w:rFonts w:hint="eastAsia"/>
          <w:color w:val="FF0000"/>
        </w:rPr>
        <w:t>狭义的土地制度是指土地所有、使用与管理的土地经济制度及相应的土地法权制度。（或土地所有制度和地权制度）。</w:t>
      </w:r>
    </w:p>
    <w:p w:rsidR="00D1707C" w:rsidRDefault="00D1707C" w:rsidP="00D1707C">
      <w:pPr>
        <w:spacing w:line="400" w:lineRule="exact"/>
        <w:ind w:leftChars="85" w:left="187"/>
        <w:rPr>
          <w:rFonts w:hint="eastAsia"/>
          <w:color w:val="FF0000"/>
        </w:rPr>
      </w:pPr>
      <w:r>
        <w:rPr>
          <w:rFonts w:hint="eastAsia"/>
          <w:color w:val="FF0000"/>
        </w:rPr>
        <w:t>土地制度的特点</w:t>
      </w:r>
    </w:p>
    <w:p w:rsidR="00D1707C" w:rsidRDefault="00D1707C" w:rsidP="00D1707C">
      <w:pPr>
        <w:spacing w:line="400" w:lineRule="exact"/>
        <w:ind w:leftChars="85" w:left="187"/>
        <w:rPr>
          <w:color w:val="FF0000"/>
        </w:rPr>
      </w:pPr>
      <w:r>
        <w:rPr>
          <w:rFonts w:hint="eastAsia"/>
          <w:color w:val="FF0000"/>
        </w:rPr>
        <w:t>地位的基础性：土地是一个国家最基本的资源和资产；国度的差异性：现代世界各主要的资本主义国家中，一般财产占有形式较单一，土地占有形式各国差异明显；构成的复杂性：相对于一般财产，土地财产关系复杂得多。</w:t>
      </w:r>
    </w:p>
    <w:p w:rsidR="00D1707C" w:rsidRDefault="00D1707C" w:rsidP="00C71EC9">
      <w:pPr>
        <w:spacing w:line="440" w:lineRule="exact"/>
        <w:rPr>
          <w:rFonts w:ascii="宋体" w:hAnsi="宋体" w:hint="eastAsia"/>
          <w:color w:val="000000"/>
          <w:szCs w:val="21"/>
        </w:rPr>
      </w:pPr>
    </w:p>
    <w:p w:rsidR="00A2401A" w:rsidRDefault="00A2401A" w:rsidP="00A2401A">
      <w:pPr>
        <w:spacing w:line="220" w:lineRule="atLeast"/>
      </w:pPr>
    </w:p>
    <w:sectPr w:rsidR="00A2401A"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815" w:rsidRDefault="00F43815" w:rsidP="00A2401A">
      <w:pPr>
        <w:spacing w:after="0"/>
      </w:pPr>
      <w:r>
        <w:separator/>
      </w:r>
    </w:p>
  </w:endnote>
  <w:endnote w:type="continuationSeparator" w:id="0">
    <w:p w:rsidR="00F43815" w:rsidRDefault="00F43815" w:rsidP="00A2401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815" w:rsidRDefault="00F43815" w:rsidP="00A2401A">
      <w:pPr>
        <w:spacing w:after="0"/>
      </w:pPr>
      <w:r>
        <w:separator/>
      </w:r>
    </w:p>
  </w:footnote>
  <w:footnote w:type="continuationSeparator" w:id="0">
    <w:p w:rsidR="00F43815" w:rsidRDefault="00F43815" w:rsidP="00A2401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A2401A"/>
    <w:rsid w:val="00A4246F"/>
    <w:rsid w:val="00C71EC9"/>
    <w:rsid w:val="00D1707C"/>
    <w:rsid w:val="00D31D50"/>
    <w:rsid w:val="00F438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2401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2401A"/>
    <w:rPr>
      <w:rFonts w:ascii="Tahoma" w:hAnsi="Tahoma"/>
      <w:sz w:val="18"/>
      <w:szCs w:val="18"/>
    </w:rPr>
  </w:style>
  <w:style w:type="paragraph" w:styleId="a4">
    <w:name w:val="footer"/>
    <w:basedOn w:val="a"/>
    <w:link w:val="Char0"/>
    <w:uiPriority w:val="99"/>
    <w:semiHidden/>
    <w:unhideWhenUsed/>
    <w:rsid w:val="00A2401A"/>
    <w:pPr>
      <w:tabs>
        <w:tab w:val="center" w:pos="4153"/>
        <w:tab w:val="right" w:pos="8306"/>
      </w:tabs>
    </w:pPr>
    <w:rPr>
      <w:sz w:val="18"/>
      <w:szCs w:val="18"/>
    </w:rPr>
  </w:style>
  <w:style w:type="character" w:customStyle="1" w:styleId="Char0">
    <w:name w:val="页脚 Char"/>
    <w:basedOn w:val="a0"/>
    <w:link w:val="a4"/>
    <w:uiPriority w:val="99"/>
    <w:semiHidden/>
    <w:rsid w:val="00A2401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76</Words>
  <Characters>439</Characters>
  <Application>Microsoft Office Word</Application>
  <DocSecurity>0</DocSecurity>
  <Lines>3</Lines>
  <Paragraphs>1</Paragraphs>
  <ScaleCrop>false</ScaleCrop>
  <Company/>
  <LinksUpToDate>false</LinksUpToDate>
  <CharactersWithSpaces>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2008-09-11T17:20:00Z</dcterms:created>
  <dcterms:modified xsi:type="dcterms:W3CDTF">2015-03-07T07:19:00Z</dcterms:modified>
</cp:coreProperties>
</file>